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79" w:rsidRDefault="00E30279"/>
    <w:tbl>
      <w:tblPr>
        <w:tblStyle w:val="TableNormal"/>
        <w:tblpPr w:leftFromText="141" w:rightFromText="141" w:vertAnchor="text" w:tblpX="115" w:tblpY="1"/>
        <w:tblOverlap w:val="never"/>
        <w:tblW w:w="14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52"/>
        <w:gridCol w:w="9213"/>
        <w:gridCol w:w="1138"/>
        <w:gridCol w:w="2217"/>
      </w:tblGrid>
      <w:tr w:rsidR="00327CB9" w:rsidRPr="00A90B47" w:rsidTr="007B7EFF">
        <w:trPr>
          <w:trHeight w:val="376"/>
        </w:trPr>
        <w:tc>
          <w:tcPr>
            <w:tcW w:w="14572" w:type="dxa"/>
            <w:gridSpan w:val="5"/>
            <w:shd w:val="clear" w:color="auto" w:fill="DFDFDF"/>
            <w:vAlign w:val="center"/>
          </w:tcPr>
          <w:p w:rsidR="00327CB9" w:rsidRPr="00A90B47" w:rsidRDefault="00327CB9" w:rsidP="005B750D">
            <w:pPr>
              <w:pStyle w:val="TableParagrap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1</w:t>
            </w:r>
          </w:p>
        </w:tc>
      </w:tr>
      <w:tr w:rsidR="00B72743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B72743" w:rsidRPr="00A90B47" w:rsidRDefault="007A6827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B72743" w:rsidRPr="00A90B47" w:rsidRDefault="007A6827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Transparencia UT de la Sierra</w:t>
            </w:r>
          </w:p>
        </w:tc>
        <w:tc>
          <w:tcPr>
            <w:tcW w:w="1138" w:type="dxa"/>
            <w:shd w:val="clear" w:color="auto" w:fill="DFDFDF"/>
          </w:tcPr>
          <w:p w:rsidR="00B72743" w:rsidRPr="00A90B47" w:rsidRDefault="007A6827" w:rsidP="005B750D">
            <w:pPr>
              <w:pStyle w:val="TableParagraph"/>
              <w:spacing w:before="1"/>
              <w:ind w:right="60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B72743" w:rsidRPr="00A90B47" w:rsidRDefault="00327CB9" w:rsidP="006E4C38">
            <w:pPr>
              <w:pStyle w:val="TableParagraph"/>
              <w:ind w:left="583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</w:t>
            </w:r>
            <w:r w:rsidR="00A76F6E" w:rsidRPr="00A90B47">
              <w:rPr>
                <w:sz w:val="18"/>
                <w:szCs w:val="18"/>
              </w:rPr>
              <w:t xml:space="preserve">013 al </w:t>
            </w:r>
            <w:r w:rsidRPr="00A90B47">
              <w:rPr>
                <w:sz w:val="18"/>
                <w:szCs w:val="18"/>
              </w:rPr>
              <w:t>2016</w:t>
            </w:r>
          </w:p>
        </w:tc>
      </w:tr>
      <w:tr w:rsidR="007A6827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PL-02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327CB9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PIFI </w:t>
            </w:r>
          </w:p>
        </w:tc>
        <w:tc>
          <w:tcPr>
            <w:tcW w:w="1138" w:type="dxa"/>
            <w:shd w:val="clear" w:color="auto" w:fill="DFDFDF"/>
          </w:tcPr>
          <w:p w:rsidR="007A6827" w:rsidRPr="00A90B47" w:rsidRDefault="007A6827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7A6827" w:rsidRPr="00A90B47" w:rsidRDefault="00C13A15" w:rsidP="006E4C38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2012</w:t>
            </w:r>
            <w:r w:rsidR="00A76F6E" w:rsidRPr="00A90B47">
              <w:rPr>
                <w:sz w:val="18"/>
                <w:szCs w:val="18"/>
              </w:rPr>
              <w:t xml:space="preserve"> al </w:t>
            </w:r>
            <w:r w:rsidR="00327CB9" w:rsidRPr="00A90B47">
              <w:rPr>
                <w:sz w:val="18"/>
                <w:szCs w:val="18"/>
              </w:rPr>
              <w:t xml:space="preserve"> 2014</w:t>
            </w:r>
          </w:p>
        </w:tc>
      </w:tr>
      <w:tr w:rsidR="007A6827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PL-03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327CB9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PROFOCIE PIFI</w:t>
            </w:r>
            <w:bookmarkStart w:id="0" w:name="_GoBack"/>
            <w:bookmarkEnd w:id="0"/>
          </w:p>
        </w:tc>
        <w:tc>
          <w:tcPr>
            <w:tcW w:w="1138" w:type="dxa"/>
            <w:shd w:val="clear" w:color="auto" w:fill="DFDFDF"/>
          </w:tcPr>
          <w:p w:rsidR="007A6827" w:rsidRPr="00A90B47" w:rsidRDefault="007A6827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7A6827" w:rsidRPr="00A90B47" w:rsidRDefault="00A76F6E" w:rsidP="006E4C38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2014 al </w:t>
            </w:r>
            <w:r w:rsidR="00574D49">
              <w:rPr>
                <w:sz w:val="18"/>
                <w:szCs w:val="18"/>
              </w:rPr>
              <w:t>2016</w:t>
            </w:r>
          </w:p>
        </w:tc>
      </w:tr>
      <w:tr w:rsidR="007A6827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PL-04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Profesionalización y Fortalecimiento Institucional (PF)</w:t>
            </w:r>
          </w:p>
        </w:tc>
        <w:tc>
          <w:tcPr>
            <w:tcW w:w="1138" w:type="dxa"/>
            <w:shd w:val="clear" w:color="auto" w:fill="DFDFDF"/>
          </w:tcPr>
          <w:p w:rsidR="007A6827" w:rsidRPr="00A90B47" w:rsidRDefault="007A6827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7A6827" w:rsidRPr="00A90B47" w:rsidRDefault="00A76F6E" w:rsidP="006E4C38">
            <w:pPr>
              <w:pStyle w:val="TableParagraph"/>
              <w:ind w:left="583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</w:t>
            </w:r>
          </w:p>
        </w:tc>
      </w:tr>
      <w:tr w:rsidR="007A6827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PL-05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Indicador #21, (Encuestas de satisfacción del estudiante)</w:t>
            </w:r>
          </w:p>
        </w:tc>
        <w:tc>
          <w:tcPr>
            <w:tcW w:w="1138" w:type="dxa"/>
            <w:shd w:val="clear" w:color="auto" w:fill="DFDFDF"/>
          </w:tcPr>
          <w:p w:rsidR="007A6827" w:rsidRPr="00A90B47" w:rsidRDefault="007A6827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7A6827" w:rsidRPr="00A90B47" w:rsidRDefault="00A76F6E" w:rsidP="006E4C38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A90B47">
              <w:rPr>
                <w:rFonts w:eastAsia="Calibri" w:cs="Times New Roman"/>
                <w:sz w:val="18"/>
                <w:szCs w:val="18"/>
                <w:lang w:val="es-MX" w:eastAsia="en-US" w:bidi="ar-SA"/>
              </w:rPr>
              <w:t>2010 al 2015</w:t>
            </w:r>
          </w:p>
        </w:tc>
      </w:tr>
      <w:tr w:rsidR="007A6827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PL-05-01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Indicador #21, (Encuestas de satisfacción del estudiante)</w:t>
            </w:r>
          </w:p>
        </w:tc>
        <w:tc>
          <w:tcPr>
            <w:tcW w:w="1138" w:type="dxa"/>
            <w:shd w:val="clear" w:color="auto" w:fill="DFDFDF"/>
          </w:tcPr>
          <w:p w:rsidR="007A6827" w:rsidRPr="00A90B47" w:rsidRDefault="007A6827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7A6827" w:rsidRPr="00A90B47" w:rsidRDefault="00A76F6E" w:rsidP="006E4C38">
            <w:pPr>
              <w:pStyle w:val="TableParagraph"/>
              <w:ind w:left="583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2016 - 2</w:t>
            </w:r>
            <w:r w:rsidR="006E4C38">
              <w:rPr>
                <w:sz w:val="18"/>
                <w:szCs w:val="18"/>
              </w:rPr>
              <w:t>0</w:t>
            </w:r>
            <w:r w:rsidRPr="00A90B47">
              <w:rPr>
                <w:sz w:val="18"/>
                <w:szCs w:val="18"/>
              </w:rPr>
              <w:t>17</w:t>
            </w:r>
          </w:p>
        </w:tc>
      </w:tr>
      <w:tr w:rsidR="007A6827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PL-05-02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Indicador #21, (Encuestas de satisfacción del estudiante)</w:t>
            </w:r>
          </w:p>
        </w:tc>
        <w:tc>
          <w:tcPr>
            <w:tcW w:w="1138" w:type="dxa"/>
            <w:shd w:val="clear" w:color="auto" w:fill="DFDFDF"/>
          </w:tcPr>
          <w:p w:rsidR="007A6827" w:rsidRPr="00A90B47" w:rsidRDefault="007A6827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7A6827" w:rsidRPr="00A90B47" w:rsidRDefault="00A76F6E" w:rsidP="006E4C38">
            <w:pPr>
              <w:pStyle w:val="TableParagraph"/>
              <w:ind w:left="583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2018</w:t>
            </w:r>
          </w:p>
        </w:tc>
      </w:tr>
      <w:tr w:rsidR="007A6827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PL-05-03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Indicador #21, (Encuestas de satisfacción del estudiante)</w:t>
            </w:r>
          </w:p>
        </w:tc>
        <w:tc>
          <w:tcPr>
            <w:tcW w:w="1138" w:type="dxa"/>
            <w:shd w:val="clear" w:color="auto" w:fill="DFDFDF"/>
          </w:tcPr>
          <w:p w:rsidR="007A6827" w:rsidRPr="00A90B47" w:rsidRDefault="007A6827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7A6827" w:rsidRPr="00EE075A" w:rsidRDefault="00A76F6E" w:rsidP="006E4C38">
            <w:pPr>
              <w:pStyle w:val="TableParagraph"/>
              <w:ind w:left="583"/>
              <w:rPr>
                <w:sz w:val="18"/>
                <w:szCs w:val="18"/>
              </w:rPr>
            </w:pPr>
            <w:r w:rsidRPr="00EE075A">
              <w:rPr>
                <w:sz w:val="18"/>
                <w:szCs w:val="18"/>
              </w:rPr>
              <w:t>2019</w:t>
            </w:r>
            <w:r w:rsidR="00345297">
              <w:rPr>
                <w:sz w:val="18"/>
                <w:szCs w:val="18"/>
              </w:rPr>
              <w:t>-</w:t>
            </w:r>
            <w:r w:rsidR="00AB08AF" w:rsidRPr="00EE075A">
              <w:rPr>
                <w:sz w:val="18"/>
                <w:szCs w:val="18"/>
              </w:rPr>
              <w:t>2021</w:t>
            </w:r>
            <w:r w:rsidR="00345297">
              <w:rPr>
                <w:sz w:val="18"/>
                <w:szCs w:val="18"/>
              </w:rPr>
              <w:t>-</w:t>
            </w:r>
            <w:r w:rsidR="00AD0C17" w:rsidRPr="00EE075A">
              <w:rPr>
                <w:sz w:val="18"/>
                <w:szCs w:val="18"/>
              </w:rPr>
              <w:t>2022</w:t>
            </w:r>
          </w:p>
        </w:tc>
      </w:tr>
      <w:tr w:rsidR="007A6827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PL-06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widowControl/>
              <w:autoSpaceDE/>
              <w:autoSpaceDN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Cuestionario de Estadística de la Educación Superior, </w:t>
            </w:r>
            <w:r w:rsidR="00A76F6E" w:rsidRPr="00A90B47">
              <w:rPr>
                <w:sz w:val="18"/>
                <w:szCs w:val="18"/>
              </w:rPr>
              <w:t>Formatos 911, Ciclos Escolares</w:t>
            </w:r>
          </w:p>
        </w:tc>
        <w:tc>
          <w:tcPr>
            <w:tcW w:w="1138" w:type="dxa"/>
            <w:shd w:val="clear" w:color="auto" w:fill="DFDFDF"/>
            <w:vAlign w:val="center"/>
          </w:tcPr>
          <w:p w:rsidR="007A6827" w:rsidRPr="00A90B47" w:rsidRDefault="007A6827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7A6827" w:rsidRPr="00EE075A" w:rsidRDefault="00C13A15" w:rsidP="005B750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E075A">
              <w:rPr>
                <w:sz w:val="18"/>
                <w:szCs w:val="18"/>
              </w:rPr>
              <w:t>2012-2013, 2013-2014, 2014-2015, 2015-2016, 2016-2017, 2017-2018, 2018-2019.</w:t>
            </w:r>
          </w:p>
        </w:tc>
      </w:tr>
      <w:tr w:rsidR="007A6827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PL-06-01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7A6827" w:rsidRPr="00A90B47" w:rsidRDefault="007A6827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Cuestionario de Estadística de la Educación Superio</w:t>
            </w:r>
            <w:r w:rsidR="00A76F6E" w:rsidRPr="00A90B47">
              <w:rPr>
                <w:sz w:val="18"/>
                <w:szCs w:val="18"/>
              </w:rPr>
              <w:t>r, Formatos 911, Ciclo Escolar</w:t>
            </w:r>
          </w:p>
        </w:tc>
        <w:tc>
          <w:tcPr>
            <w:tcW w:w="1138" w:type="dxa"/>
            <w:shd w:val="clear" w:color="auto" w:fill="DFDFDF"/>
          </w:tcPr>
          <w:p w:rsidR="007A6827" w:rsidRPr="00A90B47" w:rsidRDefault="007A6827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7A6827" w:rsidRPr="00EE075A" w:rsidRDefault="00C13A15" w:rsidP="008E4D04">
            <w:pPr>
              <w:pStyle w:val="TableParagraph"/>
              <w:ind w:left="583"/>
              <w:rPr>
                <w:sz w:val="18"/>
                <w:szCs w:val="18"/>
              </w:rPr>
            </w:pPr>
            <w:r w:rsidRPr="00EE075A">
              <w:rPr>
                <w:sz w:val="18"/>
                <w:szCs w:val="18"/>
              </w:rPr>
              <w:t>2019-2020</w:t>
            </w:r>
            <w:r w:rsidR="002A448B" w:rsidRPr="00EE075A">
              <w:rPr>
                <w:sz w:val="18"/>
                <w:szCs w:val="18"/>
              </w:rPr>
              <w:t>, 2020-2021</w:t>
            </w:r>
          </w:p>
          <w:p w:rsidR="00757FB7" w:rsidRPr="00EE075A" w:rsidRDefault="00757FB7" w:rsidP="008E4D04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EE075A">
              <w:rPr>
                <w:sz w:val="18"/>
                <w:szCs w:val="18"/>
              </w:rPr>
              <w:t>2021-2022</w:t>
            </w:r>
          </w:p>
        </w:tc>
      </w:tr>
      <w:tr w:rsidR="00A76F6E" w:rsidRPr="00A90B47" w:rsidTr="007B7EFF">
        <w:trPr>
          <w:trHeight w:val="376"/>
        </w:trPr>
        <w:tc>
          <w:tcPr>
            <w:tcW w:w="14572" w:type="dxa"/>
            <w:gridSpan w:val="5"/>
            <w:shd w:val="clear" w:color="auto" w:fill="DFDFDF"/>
            <w:vAlign w:val="center"/>
          </w:tcPr>
          <w:p w:rsidR="00A76F6E" w:rsidRPr="00EE075A" w:rsidRDefault="0027643C" w:rsidP="005B750D">
            <w:pPr>
              <w:pStyle w:val="TableParagraph"/>
              <w:rPr>
                <w:sz w:val="18"/>
                <w:szCs w:val="18"/>
              </w:rPr>
            </w:pPr>
            <w:r w:rsidRPr="00EE075A">
              <w:rPr>
                <w:sz w:val="18"/>
                <w:szCs w:val="18"/>
              </w:rPr>
              <w:t>ANAQUEL NIVEL 2</w:t>
            </w:r>
          </w:p>
        </w:tc>
      </w:tr>
      <w:tr w:rsidR="00B02FD7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02FD7" w:rsidRPr="00A90B47" w:rsidRDefault="00B02FD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B02FD7" w:rsidRPr="00A90B47" w:rsidRDefault="001F4ED5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PL-07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B02FD7" w:rsidRPr="00A90B47" w:rsidRDefault="001F4ED5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Programa Operativo Anual 2011, 2012, 2013, 2014, 2015</w:t>
            </w:r>
          </w:p>
        </w:tc>
        <w:tc>
          <w:tcPr>
            <w:tcW w:w="1138" w:type="dxa"/>
            <w:shd w:val="clear" w:color="auto" w:fill="DFDFDF"/>
          </w:tcPr>
          <w:p w:rsidR="00B02FD7" w:rsidRPr="00A90B47" w:rsidRDefault="00F42715" w:rsidP="005B750D">
            <w:pPr>
              <w:pStyle w:val="TableParagraph"/>
              <w:spacing w:before="1"/>
              <w:ind w:right="60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2</w:t>
            </w:r>
          </w:p>
        </w:tc>
        <w:tc>
          <w:tcPr>
            <w:tcW w:w="2217" w:type="dxa"/>
            <w:shd w:val="clear" w:color="auto" w:fill="DFDFDF"/>
          </w:tcPr>
          <w:p w:rsidR="00B02FD7" w:rsidRPr="00A90B47" w:rsidRDefault="00F42715" w:rsidP="006418D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2011, 2012, 2013, 2014, 2015</w:t>
            </w:r>
          </w:p>
        </w:tc>
      </w:tr>
      <w:tr w:rsidR="00F42715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PL-07-01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Programa Operativo Anual 2016, 2017</w:t>
            </w:r>
          </w:p>
        </w:tc>
        <w:tc>
          <w:tcPr>
            <w:tcW w:w="1138" w:type="dxa"/>
            <w:shd w:val="clear" w:color="auto" w:fill="DFDFDF"/>
          </w:tcPr>
          <w:p w:rsidR="00F42715" w:rsidRPr="00A90B47" w:rsidRDefault="00F42715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2016, 2017</w:t>
            </w:r>
          </w:p>
        </w:tc>
      </w:tr>
      <w:tr w:rsidR="00F42715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PL-07-02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Programa Operativo Anual 2018, 2019</w:t>
            </w:r>
          </w:p>
        </w:tc>
        <w:tc>
          <w:tcPr>
            <w:tcW w:w="1138" w:type="dxa"/>
            <w:shd w:val="clear" w:color="auto" w:fill="DFDFDF"/>
          </w:tcPr>
          <w:p w:rsidR="00F42715" w:rsidRPr="00A90B47" w:rsidRDefault="00F42715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2018, 2019</w:t>
            </w:r>
          </w:p>
        </w:tc>
      </w:tr>
      <w:tr w:rsidR="00F42715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PL-07-03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tabs>
                <w:tab w:val="left" w:pos="787"/>
                <w:tab w:val="left" w:pos="788"/>
                <w:tab w:val="left" w:pos="2220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Programa Operativo Anual 2020</w:t>
            </w:r>
            <w:r w:rsidR="003066E4">
              <w:rPr>
                <w:sz w:val="18"/>
                <w:szCs w:val="18"/>
              </w:rPr>
              <w:t xml:space="preserve"> - </w:t>
            </w:r>
            <w:r w:rsidR="0062496F">
              <w:rPr>
                <w:sz w:val="18"/>
                <w:szCs w:val="18"/>
              </w:rPr>
              <w:t>2021</w:t>
            </w:r>
            <w:r w:rsidR="009A3667">
              <w:rPr>
                <w:sz w:val="18"/>
                <w:szCs w:val="18"/>
              </w:rPr>
              <w:t>-2022</w:t>
            </w:r>
          </w:p>
        </w:tc>
        <w:tc>
          <w:tcPr>
            <w:tcW w:w="1138" w:type="dxa"/>
            <w:shd w:val="clear" w:color="auto" w:fill="DFDFDF"/>
          </w:tcPr>
          <w:p w:rsidR="00F42715" w:rsidRPr="00A90B47" w:rsidRDefault="00F42715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2020</w:t>
            </w:r>
            <w:r w:rsidR="009A3667">
              <w:rPr>
                <w:sz w:val="18"/>
                <w:szCs w:val="18"/>
              </w:rPr>
              <w:t xml:space="preserve">, </w:t>
            </w:r>
            <w:r w:rsidR="0062496F">
              <w:rPr>
                <w:sz w:val="18"/>
                <w:szCs w:val="18"/>
              </w:rPr>
              <w:t>2021</w:t>
            </w:r>
            <w:r w:rsidR="009A3667">
              <w:rPr>
                <w:sz w:val="18"/>
                <w:szCs w:val="18"/>
              </w:rPr>
              <w:t>-2022</w:t>
            </w:r>
          </w:p>
        </w:tc>
      </w:tr>
      <w:tr w:rsidR="00F42715" w:rsidRPr="00A90B47" w:rsidTr="007B7EFF">
        <w:trPr>
          <w:trHeight w:val="376"/>
        </w:trPr>
        <w:tc>
          <w:tcPr>
            <w:tcW w:w="852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PL-08</w:t>
            </w:r>
          </w:p>
        </w:tc>
        <w:tc>
          <w:tcPr>
            <w:tcW w:w="921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PFCE 2016-2017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DFDFDF"/>
          </w:tcPr>
          <w:p w:rsidR="00F42715" w:rsidRPr="00A90B47" w:rsidRDefault="00F42715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2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2016-2017</w:t>
            </w:r>
          </w:p>
        </w:tc>
      </w:tr>
      <w:tr w:rsidR="00970588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PL-08-01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PFCE 2018-2019</w:t>
            </w:r>
          </w:p>
        </w:tc>
        <w:tc>
          <w:tcPr>
            <w:tcW w:w="1138" w:type="dxa"/>
            <w:shd w:val="clear" w:color="auto" w:fill="DFDFDF"/>
          </w:tcPr>
          <w:p w:rsidR="00970588" w:rsidRPr="00A90B47" w:rsidRDefault="0097058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ind w:left="583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2018-2019</w:t>
            </w:r>
          </w:p>
        </w:tc>
      </w:tr>
      <w:tr w:rsidR="00970588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PL-08-02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PFCE 2019</w:t>
            </w:r>
          </w:p>
        </w:tc>
        <w:tc>
          <w:tcPr>
            <w:tcW w:w="1138" w:type="dxa"/>
            <w:shd w:val="clear" w:color="auto" w:fill="DFDFDF"/>
          </w:tcPr>
          <w:p w:rsidR="00970588" w:rsidRPr="00A90B47" w:rsidRDefault="0097058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970588" w:rsidRPr="00A90B47" w:rsidRDefault="008E2EFC" w:rsidP="008E2EFC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70588" w:rsidRPr="00A90B47">
              <w:rPr>
                <w:sz w:val="18"/>
                <w:szCs w:val="18"/>
              </w:rPr>
              <w:t>2019</w:t>
            </w:r>
          </w:p>
        </w:tc>
      </w:tr>
      <w:tr w:rsidR="00970588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970588" w:rsidRPr="00A90B47" w:rsidRDefault="0085447F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PL-09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Matrícula Auditada</w:t>
            </w:r>
          </w:p>
        </w:tc>
        <w:tc>
          <w:tcPr>
            <w:tcW w:w="1138" w:type="dxa"/>
            <w:shd w:val="clear" w:color="auto" w:fill="DFDFDF"/>
          </w:tcPr>
          <w:p w:rsidR="00970588" w:rsidRPr="00A90B47" w:rsidRDefault="0097058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E06506" w:rsidRDefault="00E06506" w:rsidP="004C7D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2027,</w:t>
            </w:r>
            <w:r w:rsidR="009D5FD4" w:rsidRPr="00A90B47">
              <w:rPr>
                <w:sz w:val="18"/>
                <w:szCs w:val="18"/>
              </w:rPr>
              <w:t xml:space="preserve"> 2018</w:t>
            </w:r>
            <w:r>
              <w:rPr>
                <w:sz w:val="18"/>
                <w:szCs w:val="18"/>
              </w:rPr>
              <w:t>-</w:t>
            </w:r>
            <w:r w:rsidRPr="00E06506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>,</w:t>
            </w:r>
          </w:p>
          <w:p w:rsidR="00970588" w:rsidRDefault="00E06506" w:rsidP="004C7D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2020-2021</w:t>
            </w:r>
            <w:r w:rsidR="00AE5F2E">
              <w:rPr>
                <w:sz w:val="18"/>
                <w:szCs w:val="18"/>
              </w:rPr>
              <w:t>, 2021-2022</w:t>
            </w:r>
          </w:p>
          <w:p w:rsidR="005477B4" w:rsidRPr="00A90B47" w:rsidRDefault="005477B4" w:rsidP="004C7D5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970588" w:rsidRPr="00A90B47" w:rsidTr="007B7EFF">
        <w:trPr>
          <w:trHeight w:val="794"/>
        </w:trPr>
        <w:tc>
          <w:tcPr>
            <w:tcW w:w="852" w:type="dxa"/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970588" w:rsidRPr="00A90B47" w:rsidRDefault="0085447F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PL-10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106AE7" w:rsidRDefault="00970588" w:rsidP="005B750D">
            <w:pPr>
              <w:widowControl/>
              <w:autoSpaceDE/>
              <w:autoSpaceDN/>
              <w:spacing w:after="160" w:line="256" w:lineRule="auto"/>
              <w:contextualSpacing/>
              <w:rPr>
                <w:sz w:val="18"/>
                <w:szCs w:val="18"/>
              </w:rPr>
            </w:pPr>
            <w:r w:rsidRPr="00106AE7">
              <w:rPr>
                <w:sz w:val="18"/>
                <w:szCs w:val="18"/>
              </w:rPr>
              <w:t>Secretaría de Desarrollo Sustentable</w:t>
            </w:r>
            <w:r w:rsidR="00106AE7">
              <w:rPr>
                <w:sz w:val="18"/>
                <w:szCs w:val="18"/>
              </w:rPr>
              <w:t>.</w:t>
            </w:r>
          </w:p>
          <w:p w:rsidR="005B750D" w:rsidRPr="005B750D" w:rsidRDefault="00106AE7" w:rsidP="005B750D">
            <w:pPr>
              <w:widowControl/>
              <w:autoSpaceDE/>
              <w:autoSpaceDN/>
              <w:spacing w:after="160" w:line="256" w:lineRule="auto"/>
              <w:contextualSpacing/>
              <w:rPr>
                <w:sz w:val="18"/>
                <w:szCs w:val="18"/>
              </w:rPr>
            </w:pPr>
            <w:r w:rsidRPr="005B750D">
              <w:rPr>
                <w:sz w:val="18"/>
                <w:szCs w:val="18"/>
              </w:rPr>
              <w:t xml:space="preserve">Plan Estatal de Desarrollo (2017 – 2021), Informe de Gobierno, Matriz de Indicadores (MIR) 2013 - </w:t>
            </w:r>
            <w:r w:rsidR="00060F65">
              <w:rPr>
                <w:sz w:val="18"/>
                <w:szCs w:val="18"/>
              </w:rPr>
              <w:t xml:space="preserve">2021, Programa Operativo Anual </w:t>
            </w:r>
            <w:r w:rsidR="004E2B2D">
              <w:rPr>
                <w:sz w:val="18"/>
                <w:szCs w:val="18"/>
              </w:rPr>
              <w:t>B</w:t>
            </w:r>
            <w:r w:rsidR="004E2B2D" w:rsidRPr="005B750D">
              <w:rPr>
                <w:sz w:val="18"/>
                <w:szCs w:val="18"/>
              </w:rPr>
              <w:t>asado</w:t>
            </w:r>
            <w:r w:rsidR="004E2B2D">
              <w:rPr>
                <w:sz w:val="18"/>
                <w:szCs w:val="18"/>
              </w:rPr>
              <w:t>s</w:t>
            </w:r>
            <w:r w:rsidRPr="005B750D">
              <w:rPr>
                <w:sz w:val="18"/>
                <w:szCs w:val="18"/>
              </w:rPr>
              <w:t xml:space="preserve"> en Resultados (POA – PBR) 2017-2020, Programa Anual de Evaluación (PAE) 2019-2020</w:t>
            </w:r>
            <w:r w:rsidR="005B750D" w:rsidRPr="005B750D">
              <w:rPr>
                <w:sz w:val="18"/>
                <w:szCs w:val="18"/>
              </w:rPr>
              <w:t>.</w:t>
            </w:r>
          </w:p>
        </w:tc>
        <w:tc>
          <w:tcPr>
            <w:tcW w:w="1138" w:type="dxa"/>
            <w:shd w:val="clear" w:color="auto" w:fill="DFDFDF"/>
            <w:vAlign w:val="center"/>
          </w:tcPr>
          <w:p w:rsidR="00970588" w:rsidRPr="00A90B47" w:rsidRDefault="0097058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970588" w:rsidRPr="00A90B47" w:rsidRDefault="009D5FD4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2013, 2014, 2015, 2016, 2017, </w:t>
            </w:r>
            <w:r w:rsidR="00D822AA" w:rsidRPr="00A90B47">
              <w:rPr>
                <w:sz w:val="18"/>
                <w:szCs w:val="18"/>
              </w:rPr>
              <w:t>2018,</w:t>
            </w:r>
            <w:r w:rsidRPr="00A90B47">
              <w:rPr>
                <w:sz w:val="18"/>
                <w:szCs w:val="18"/>
              </w:rPr>
              <w:t xml:space="preserve"> 2019</w:t>
            </w:r>
            <w:r w:rsidR="00D822AA" w:rsidRPr="00A90B47">
              <w:rPr>
                <w:sz w:val="18"/>
                <w:szCs w:val="18"/>
              </w:rPr>
              <w:t xml:space="preserve"> y 2020</w:t>
            </w:r>
          </w:p>
        </w:tc>
      </w:tr>
      <w:tr w:rsidR="00433C5F" w:rsidRPr="00A90B47" w:rsidTr="007B7EFF">
        <w:trPr>
          <w:trHeight w:val="794"/>
        </w:trPr>
        <w:tc>
          <w:tcPr>
            <w:tcW w:w="852" w:type="dxa"/>
            <w:shd w:val="clear" w:color="auto" w:fill="DFDFDF"/>
            <w:vAlign w:val="center"/>
          </w:tcPr>
          <w:p w:rsidR="00433C5F" w:rsidRPr="00A90B47" w:rsidRDefault="00433C5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433C5F" w:rsidRDefault="00433C5F" w:rsidP="005B750D">
            <w:pPr>
              <w:pStyle w:val="TableParagraph"/>
              <w:ind w:righ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PL-10-1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36C56" w:rsidRDefault="00A36C56" w:rsidP="00A36C56">
            <w:pPr>
              <w:widowControl/>
              <w:autoSpaceDE/>
              <w:spacing w:after="160" w:line="252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Secretaría de Desarrollo Sustentables.</w:t>
            </w:r>
          </w:p>
          <w:p w:rsidR="00A36C56" w:rsidRDefault="00A36C56" w:rsidP="00A36C56">
            <w:pPr>
              <w:widowControl/>
              <w:autoSpaceDE/>
              <w:spacing w:after="160" w:line="252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Estatal de Desarrollo (2017-2021), Informe de Gobierno, Matriz de Indicadores (MIR) 2021, Programa</w:t>
            </w:r>
          </w:p>
          <w:p w:rsidR="00433C5F" w:rsidRPr="00106AE7" w:rsidRDefault="00A36C56" w:rsidP="00A36C56">
            <w:pPr>
              <w:widowControl/>
              <w:autoSpaceDE/>
              <w:autoSpaceDN/>
              <w:spacing w:after="160" w:line="25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Operativo Anual Basados en Resultados (POA-PBR) 2021, Programa Anual de Evaluación (PAE)</w:t>
            </w:r>
          </w:p>
        </w:tc>
        <w:tc>
          <w:tcPr>
            <w:tcW w:w="1138" w:type="dxa"/>
            <w:shd w:val="clear" w:color="auto" w:fill="DFDFDF"/>
            <w:vAlign w:val="center"/>
          </w:tcPr>
          <w:p w:rsidR="00433C5F" w:rsidRPr="00A90B47" w:rsidRDefault="00433C5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433C5F" w:rsidRPr="00A90B47" w:rsidRDefault="00433C5F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BF5469">
              <w:rPr>
                <w:sz w:val="18"/>
                <w:szCs w:val="18"/>
              </w:rPr>
              <w:t>, 2022</w:t>
            </w:r>
          </w:p>
        </w:tc>
      </w:tr>
      <w:tr w:rsidR="00D822AA" w:rsidRPr="00A90B47" w:rsidTr="007B7EFF">
        <w:trPr>
          <w:trHeight w:val="376"/>
        </w:trPr>
        <w:tc>
          <w:tcPr>
            <w:tcW w:w="14572" w:type="dxa"/>
            <w:gridSpan w:val="5"/>
            <w:shd w:val="clear" w:color="auto" w:fill="DFDFDF"/>
            <w:vAlign w:val="center"/>
          </w:tcPr>
          <w:p w:rsidR="00D822AA" w:rsidRPr="00A90B47" w:rsidRDefault="00D822AA" w:rsidP="005B750D">
            <w:pPr>
              <w:pStyle w:val="TableParagrap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3</w:t>
            </w:r>
          </w:p>
        </w:tc>
      </w:tr>
      <w:tr w:rsidR="00F42715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F42715" w:rsidRPr="00A90B47" w:rsidRDefault="0085447F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PL-11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F42715" w:rsidRPr="00A90B47" w:rsidRDefault="00970588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Instituto de Estadística y Geografía (INEGI)</w:t>
            </w:r>
          </w:p>
        </w:tc>
        <w:tc>
          <w:tcPr>
            <w:tcW w:w="1138" w:type="dxa"/>
            <w:shd w:val="clear" w:color="auto" w:fill="DFDFDF"/>
          </w:tcPr>
          <w:p w:rsidR="00F42715" w:rsidRPr="00A90B47" w:rsidRDefault="0097058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F42715" w:rsidRPr="00A90B47" w:rsidRDefault="00AF5CC5" w:rsidP="0068545E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</w:t>
            </w:r>
            <w:r w:rsidR="0045417C">
              <w:rPr>
                <w:sz w:val="18"/>
                <w:szCs w:val="18"/>
              </w:rPr>
              <w:t>3, 2014,2015, 2016, 2017, 2018,</w:t>
            </w:r>
            <w:r w:rsidRPr="00A90B47">
              <w:rPr>
                <w:sz w:val="18"/>
                <w:szCs w:val="18"/>
              </w:rPr>
              <w:t xml:space="preserve"> 2019</w:t>
            </w:r>
            <w:r w:rsidR="0045417C">
              <w:rPr>
                <w:sz w:val="18"/>
                <w:szCs w:val="18"/>
              </w:rPr>
              <w:t xml:space="preserve">  y 2022</w:t>
            </w:r>
          </w:p>
        </w:tc>
      </w:tr>
      <w:tr w:rsidR="00970588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970588" w:rsidRPr="00A90B47" w:rsidRDefault="0085447F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PL-12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Implementación de las 5’S</w:t>
            </w:r>
          </w:p>
        </w:tc>
        <w:tc>
          <w:tcPr>
            <w:tcW w:w="1138" w:type="dxa"/>
            <w:shd w:val="clear" w:color="auto" w:fill="DFDFDF"/>
          </w:tcPr>
          <w:p w:rsidR="00970588" w:rsidRPr="00A90B47" w:rsidRDefault="0097058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970588" w:rsidRPr="00A90B47" w:rsidRDefault="00AF5CC5" w:rsidP="005B750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2019</w:t>
            </w:r>
          </w:p>
        </w:tc>
      </w:tr>
      <w:tr w:rsidR="00970588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970588" w:rsidRPr="00A90B47" w:rsidRDefault="0085447F" w:rsidP="005B750D">
            <w:pPr>
              <w:pStyle w:val="TableParagraph"/>
              <w:ind w:right="29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PL-13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970588" w:rsidRPr="00A90B47" w:rsidRDefault="00970588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Universidades Politécnicas</w:t>
            </w:r>
          </w:p>
        </w:tc>
        <w:tc>
          <w:tcPr>
            <w:tcW w:w="1138" w:type="dxa"/>
            <w:shd w:val="clear" w:color="auto" w:fill="DFDFDF"/>
          </w:tcPr>
          <w:p w:rsidR="00970588" w:rsidRPr="00A90B47" w:rsidRDefault="0097058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970588" w:rsidRPr="00A90B47" w:rsidRDefault="00AF5CC5" w:rsidP="005B750D">
            <w:pPr>
              <w:pStyle w:val="TableParagraph"/>
              <w:ind w:left="583"/>
              <w:jc w:val="both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  </w:t>
            </w:r>
            <w:r w:rsidR="004A3C3E">
              <w:rPr>
                <w:sz w:val="18"/>
                <w:szCs w:val="18"/>
              </w:rPr>
              <w:t xml:space="preserve">    </w:t>
            </w:r>
            <w:r w:rsidRPr="00A90B47">
              <w:rPr>
                <w:sz w:val="18"/>
                <w:szCs w:val="18"/>
              </w:rPr>
              <w:t xml:space="preserve"> 2019</w:t>
            </w:r>
          </w:p>
        </w:tc>
      </w:tr>
      <w:tr w:rsidR="00B731A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731A9" w:rsidRPr="00A90B47" w:rsidRDefault="00B731A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B731A9" w:rsidRPr="00A90B47" w:rsidRDefault="0085447F" w:rsidP="005B7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PL-14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B731A9" w:rsidRPr="00A90B47" w:rsidRDefault="00B731A9" w:rsidP="005B750D">
            <w:pPr>
              <w:widowControl/>
              <w:autoSpaceDE/>
              <w:autoSpaceDN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Infraestructura (Escuelas al CIEN, Infraestructura, Tarjeta Informativa sobre Infraestructura Educativa, Proyectos Complementarios 2019,   Proyectos de Obra 2019, Dormitorios INIFE, Anteproyecto Vivero e Invernadero)</w:t>
            </w:r>
          </w:p>
        </w:tc>
        <w:tc>
          <w:tcPr>
            <w:tcW w:w="1138" w:type="dxa"/>
            <w:shd w:val="clear" w:color="auto" w:fill="DFDFDF"/>
          </w:tcPr>
          <w:p w:rsidR="00B731A9" w:rsidRPr="00A90B47" w:rsidRDefault="00347D9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B731A9" w:rsidRPr="00A90B47" w:rsidRDefault="00B731A9" w:rsidP="005B750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565E62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565E62" w:rsidRPr="00A712DE" w:rsidRDefault="00565E62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565E62" w:rsidRPr="00A712DE" w:rsidRDefault="005B3721" w:rsidP="00A712DE">
            <w:pPr>
              <w:rPr>
                <w:sz w:val="18"/>
                <w:szCs w:val="18"/>
              </w:rPr>
            </w:pPr>
            <w:r w:rsidRPr="00A712DE">
              <w:rPr>
                <w:sz w:val="18"/>
                <w:szCs w:val="18"/>
              </w:rPr>
              <w:t>Sin número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565E62" w:rsidRPr="00A90B47" w:rsidRDefault="00565E62" w:rsidP="005B750D">
            <w:pPr>
              <w:widowControl/>
              <w:autoSpaceDE/>
              <w:autoSpaceDN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Varios (Requisiciones, oficios de comisión, oficios pendientes de acuse)</w:t>
            </w:r>
          </w:p>
        </w:tc>
        <w:tc>
          <w:tcPr>
            <w:tcW w:w="1138" w:type="dxa"/>
            <w:shd w:val="clear" w:color="auto" w:fill="DFDFDF"/>
          </w:tcPr>
          <w:p w:rsidR="00565E62" w:rsidRPr="00A90B47" w:rsidRDefault="00565E62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565E62" w:rsidRPr="00A90B47" w:rsidRDefault="00582DA2" w:rsidP="002E5E3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2016-2020</w:t>
            </w:r>
          </w:p>
        </w:tc>
      </w:tr>
      <w:tr w:rsidR="005B372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5B3721" w:rsidRPr="00A712DE" w:rsidRDefault="005B372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5B3721" w:rsidRPr="00A712DE" w:rsidRDefault="005B3721" w:rsidP="00A712DE">
            <w:pPr>
              <w:rPr>
                <w:sz w:val="18"/>
                <w:szCs w:val="18"/>
              </w:rPr>
            </w:pPr>
            <w:r w:rsidRPr="00A712DE">
              <w:rPr>
                <w:sz w:val="18"/>
                <w:szCs w:val="18"/>
              </w:rPr>
              <w:t>Sin número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5B3721" w:rsidRPr="00A90B47" w:rsidRDefault="005B3721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Fondo de Aportaciones Múltiples (FAM) 2018</w:t>
            </w:r>
          </w:p>
        </w:tc>
        <w:tc>
          <w:tcPr>
            <w:tcW w:w="1138" w:type="dxa"/>
            <w:shd w:val="clear" w:color="auto" w:fill="DFDFDF"/>
          </w:tcPr>
          <w:p w:rsidR="005B3721" w:rsidRPr="00A90B47" w:rsidRDefault="005B372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5B3721" w:rsidRPr="00A90B47" w:rsidRDefault="002E5E37" w:rsidP="002E5E37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24B02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="005B3721" w:rsidRPr="00A90B47">
              <w:rPr>
                <w:sz w:val="18"/>
                <w:szCs w:val="18"/>
              </w:rPr>
              <w:t>2018</w:t>
            </w:r>
          </w:p>
        </w:tc>
      </w:tr>
      <w:tr w:rsidR="005B372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5B3721" w:rsidRPr="00A90B47" w:rsidRDefault="005B372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5B3721" w:rsidRPr="00A90B47" w:rsidRDefault="005B3721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Sin número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5B3721" w:rsidRPr="00A90B47" w:rsidRDefault="005B3721" w:rsidP="005B750D">
            <w:pPr>
              <w:widowControl/>
              <w:autoSpaceDE/>
              <w:autoSpaceDN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Fondo de Aportaciones Múltiples (FAM) 2019</w:t>
            </w:r>
          </w:p>
        </w:tc>
        <w:tc>
          <w:tcPr>
            <w:tcW w:w="1138" w:type="dxa"/>
            <w:shd w:val="clear" w:color="auto" w:fill="DFDFDF"/>
          </w:tcPr>
          <w:p w:rsidR="005B3721" w:rsidRPr="00A90B47" w:rsidRDefault="005B372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5B3721" w:rsidRPr="00A90B47" w:rsidRDefault="005B3721" w:rsidP="002E5E3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2019</w:t>
            </w:r>
          </w:p>
        </w:tc>
      </w:tr>
      <w:tr w:rsidR="002B47A6" w:rsidRPr="00A90B47" w:rsidTr="007B7EFF">
        <w:trPr>
          <w:trHeight w:val="245"/>
        </w:trPr>
        <w:tc>
          <w:tcPr>
            <w:tcW w:w="852" w:type="dxa"/>
            <w:shd w:val="clear" w:color="auto" w:fill="DFDFDF"/>
            <w:vAlign w:val="center"/>
          </w:tcPr>
          <w:p w:rsidR="002B47A6" w:rsidRPr="00A90B47" w:rsidRDefault="002B47A6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2B47A6" w:rsidRPr="00A90B47" w:rsidRDefault="002B47A6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Sin número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2B47A6" w:rsidRPr="00A90B47" w:rsidRDefault="002B47A6" w:rsidP="002B47A6">
            <w:pPr>
              <w:widowControl/>
              <w:autoSpaceDE/>
              <w:autoSpaceDN/>
              <w:spacing w:after="160" w:line="256" w:lineRule="auto"/>
              <w:contextualSpacing/>
              <w:rPr>
                <w:sz w:val="18"/>
                <w:szCs w:val="18"/>
              </w:rPr>
            </w:pPr>
            <w:r w:rsidRPr="002B47A6">
              <w:rPr>
                <w:sz w:val="18"/>
                <w:szCs w:val="18"/>
              </w:rPr>
              <w:t>Fondo de Aportaciones Múltiples (FAM) 2020</w:t>
            </w:r>
            <w:r w:rsidR="0083287B">
              <w:rPr>
                <w:sz w:val="18"/>
                <w:szCs w:val="18"/>
              </w:rPr>
              <w:t>, 2021</w:t>
            </w:r>
            <w:r w:rsidR="00A65E8B">
              <w:rPr>
                <w:sz w:val="18"/>
                <w:szCs w:val="18"/>
              </w:rPr>
              <w:t>, 2022</w:t>
            </w:r>
          </w:p>
        </w:tc>
        <w:tc>
          <w:tcPr>
            <w:tcW w:w="1138" w:type="dxa"/>
            <w:shd w:val="clear" w:color="auto" w:fill="DFDFDF"/>
            <w:vAlign w:val="center"/>
          </w:tcPr>
          <w:p w:rsidR="002B47A6" w:rsidRPr="00A90B47" w:rsidRDefault="002B47A6" w:rsidP="002B47A6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2B47A6" w:rsidRPr="00A90B47" w:rsidRDefault="002B47A6" w:rsidP="002E5E3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A65E8B">
              <w:rPr>
                <w:sz w:val="18"/>
                <w:szCs w:val="18"/>
              </w:rPr>
              <w:t>,</w:t>
            </w:r>
            <w:r w:rsidR="0083287B">
              <w:rPr>
                <w:sz w:val="18"/>
                <w:szCs w:val="18"/>
              </w:rPr>
              <w:t>2021</w:t>
            </w:r>
            <w:r w:rsidR="00A65E8B">
              <w:rPr>
                <w:sz w:val="18"/>
                <w:szCs w:val="18"/>
              </w:rPr>
              <w:t>, 2022</w:t>
            </w:r>
          </w:p>
        </w:tc>
      </w:tr>
      <w:tr w:rsidR="005B372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5B3721" w:rsidRPr="00A90B47" w:rsidRDefault="005B372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5B3721" w:rsidRPr="00A90B47" w:rsidRDefault="005B3721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Sin número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5B3721" w:rsidRPr="00A90B47" w:rsidRDefault="005B3721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Escuelas al CIEN 2016</w:t>
            </w:r>
          </w:p>
        </w:tc>
        <w:tc>
          <w:tcPr>
            <w:tcW w:w="1138" w:type="dxa"/>
            <w:shd w:val="clear" w:color="auto" w:fill="DFDFDF"/>
          </w:tcPr>
          <w:p w:rsidR="005B3721" w:rsidRPr="00A90B47" w:rsidRDefault="005B372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Anaquel nivel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5B3721" w:rsidRPr="00A90B47" w:rsidRDefault="002E5E37" w:rsidP="002E5E37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B3721" w:rsidRPr="00A90B47">
              <w:rPr>
                <w:sz w:val="18"/>
                <w:szCs w:val="18"/>
              </w:rPr>
              <w:t>2016</w:t>
            </w:r>
            <w:r w:rsidR="00FD094D">
              <w:rPr>
                <w:sz w:val="18"/>
                <w:szCs w:val="18"/>
              </w:rPr>
              <w:t>-2022</w:t>
            </w:r>
          </w:p>
        </w:tc>
      </w:tr>
      <w:tr w:rsidR="00C25AC9" w:rsidRPr="00A90B47" w:rsidTr="007B7EFF">
        <w:trPr>
          <w:trHeight w:val="376"/>
        </w:trPr>
        <w:tc>
          <w:tcPr>
            <w:tcW w:w="14572" w:type="dxa"/>
            <w:gridSpan w:val="5"/>
            <w:shd w:val="clear" w:color="auto" w:fill="DFDFDF"/>
            <w:vAlign w:val="center"/>
          </w:tcPr>
          <w:p w:rsidR="00C25AC9" w:rsidRPr="00A90B47" w:rsidRDefault="00C25AC9" w:rsidP="005B750D">
            <w:pPr>
              <w:pStyle w:val="TableParagrap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</w:tr>
      <w:tr w:rsidR="00F42715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F42715" w:rsidRPr="00A90B47" w:rsidRDefault="00F42715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F42715" w:rsidRPr="00A90B47" w:rsidRDefault="00262C32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F42715" w:rsidRPr="00A90B47" w:rsidRDefault="00262C32" w:rsidP="005B750D">
            <w:pPr>
              <w:widowControl/>
              <w:autoSpaceDE/>
              <w:autoSpaceDN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Comisión Nacional para el Desarrollo de los Pueblos Indígenas (CDI) (Asuntos varios)</w:t>
            </w:r>
          </w:p>
        </w:tc>
        <w:tc>
          <w:tcPr>
            <w:tcW w:w="1138" w:type="dxa"/>
            <w:shd w:val="clear" w:color="auto" w:fill="DFDFDF"/>
            <w:vAlign w:val="center"/>
          </w:tcPr>
          <w:p w:rsidR="00F42715" w:rsidRPr="00A90B47" w:rsidRDefault="00540FF4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F42715" w:rsidRPr="00A90B47" w:rsidRDefault="00495447" w:rsidP="005B750D">
            <w:pPr>
              <w:pStyle w:val="TableParagraph"/>
              <w:ind w:left="5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EA22EE" w:rsidRPr="00A90B47">
              <w:rPr>
                <w:sz w:val="18"/>
                <w:szCs w:val="18"/>
              </w:rPr>
              <w:t>2013</w:t>
            </w:r>
          </w:p>
        </w:tc>
      </w:tr>
      <w:tr w:rsidR="008338F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8338F1" w:rsidRPr="00A90B47" w:rsidRDefault="008338F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8338F1" w:rsidRPr="00A90B47" w:rsidRDefault="008338F1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8338F1" w:rsidRPr="00A90B47" w:rsidRDefault="00CC7E2F" w:rsidP="005B750D">
            <w:pPr>
              <w:pStyle w:val="TableParagraph"/>
              <w:tabs>
                <w:tab w:val="left" w:pos="787"/>
                <w:tab w:val="left" w:pos="788"/>
                <w:tab w:val="left" w:pos="2220"/>
              </w:tabs>
              <w:spacing w:line="21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</w:t>
            </w:r>
            <w:r w:rsidR="008338F1" w:rsidRPr="00A90B47">
              <w:rPr>
                <w:sz w:val="18"/>
                <w:szCs w:val="18"/>
              </w:rPr>
              <w:t xml:space="preserve"> General de Universidades Tecnológicas y Politécnicas (CGUTyP) (Asuntos varios)</w:t>
            </w:r>
          </w:p>
        </w:tc>
        <w:tc>
          <w:tcPr>
            <w:tcW w:w="1138" w:type="dxa"/>
            <w:shd w:val="clear" w:color="auto" w:fill="DFDFDF"/>
          </w:tcPr>
          <w:p w:rsidR="008338F1" w:rsidRPr="00A90B47" w:rsidRDefault="008338F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8338F1" w:rsidRPr="00A90B47" w:rsidRDefault="00EA22EE" w:rsidP="004C7D51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2013, 2014, 2015, 2016, 2017 y 2019</w:t>
            </w:r>
          </w:p>
        </w:tc>
      </w:tr>
      <w:tr w:rsidR="008338F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8338F1" w:rsidRPr="00A90B47" w:rsidRDefault="008338F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8338F1" w:rsidRPr="00A90B47" w:rsidRDefault="008338F1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3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8338F1" w:rsidRPr="00A90B47" w:rsidRDefault="008338F1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Claves (Claves de los Programas Educativos asignados por la SEP)</w:t>
            </w:r>
          </w:p>
        </w:tc>
        <w:tc>
          <w:tcPr>
            <w:tcW w:w="1138" w:type="dxa"/>
            <w:shd w:val="clear" w:color="auto" w:fill="DFDFDF"/>
          </w:tcPr>
          <w:p w:rsidR="008338F1" w:rsidRPr="00A90B47" w:rsidRDefault="008338F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8338F1" w:rsidRPr="00A90B47" w:rsidRDefault="00EA22EE" w:rsidP="004C7D51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2010, 2011, 2012 2015, 2016 y 2018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4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Consejo de Ciencia y Tecnología del Estado de Nayarit (COCYTEN) (Asuntos varios)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281F64" w:rsidP="005B750D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EA22EE" w:rsidRPr="00A90B47">
              <w:rPr>
                <w:sz w:val="18"/>
                <w:szCs w:val="18"/>
              </w:rPr>
              <w:t>2016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5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Comité Disciplinario (Asuntos varios)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9868AD" w:rsidRDefault="00EA22EE" w:rsidP="005B750D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9868AD">
              <w:rPr>
                <w:sz w:val="18"/>
                <w:szCs w:val="18"/>
              </w:rPr>
              <w:t>2017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6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Comisión Estatal para la Planeación de la Educación Superior (COEPES) (Asuntos varios)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9868AD" w:rsidRDefault="00EA22EE" w:rsidP="005B750D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9868AD">
              <w:rPr>
                <w:sz w:val="18"/>
                <w:szCs w:val="18"/>
              </w:rPr>
              <w:t>2019</w:t>
            </w:r>
            <w:r w:rsidR="0049104C" w:rsidRPr="009868AD">
              <w:rPr>
                <w:sz w:val="18"/>
                <w:szCs w:val="18"/>
              </w:rPr>
              <w:t xml:space="preserve"> - 2021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7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Coordinación Estatal de Universidades Tecnológicas (CEUT) (Asuntos varios)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EA22EE" w:rsidP="005B750D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2017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8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Estadísticas Básicas CGUTyP (Asuntos varios)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7D22CB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="00593927">
              <w:rPr>
                <w:sz w:val="18"/>
                <w:szCs w:val="18"/>
              </w:rPr>
              <w:t xml:space="preserve"> - 2022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9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Evaluación Institucional (EVIN)</w:t>
            </w:r>
          </w:p>
        </w:tc>
        <w:tc>
          <w:tcPr>
            <w:tcW w:w="1138" w:type="dxa"/>
            <w:shd w:val="clear" w:color="auto" w:fill="DFDFDF"/>
            <w:vAlign w:val="center"/>
          </w:tcPr>
          <w:p w:rsidR="00AB248F" w:rsidRPr="00A90B47" w:rsidRDefault="00AB248F" w:rsidP="00922AEC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EA22EE" w:rsidP="007B7EFF">
            <w:pPr>
              <w:jc w:val="center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2010 - 2011,  2011 -2012,  2012 - 2013, 2014 - 2015,  </w:t>
            </w:r>
            <w:r w:rsidR="007B7EFF">
              <w:rPr>
                <w:sz w:val="18"/>
                <w:szCs w:val="18"/>
              </w:rPr>
              <w:t xml:space="preserve">         </w:t>
            </w:r>
            <w:r w:rsidRPr="00A90B47">
              <w:rPr>
                <w:sz w:val="18"/>
                <w:szCs w:val="18"/>
              </w:rPr>
              <w:t>2015</w:t>
            </w:r>
            <w:r w:rsidR="007B7EFF">
              <w:rPr>
                <w:sz w:val="18"/>
                <w:szCs w:val="18"/>
              </w:rPr>
              <w:t xml:space="preserve"> </w:t>
            </w:r>
            <w:r w:rsidRPr="00A90B47">
              <w:rPr>
                <w:sz w:val="18"/>
                <w:szCs w:val="18"/>
              </w:rPr>
              <w:t>-</w:t>
            </w:r>
            <w:r w:rsidR="007B7EFF">
              <w:rPr>
                <w:sz w:val="18"/>
                <w:szCs w:val="18"/>
              </w:rPr>
              <w:t xml:space="preserve"> </w:t>
            </w:r>
            <w:r w:rsidRPr="00A90B47">
              <w:rPr>
                <w:sz w:val="18"/>
                <w:szCs w:val="18"/>
              </w:rPr>
              <w:t>2016</w:t>
            </w:r>
            <w:r w:rsidR="007B7EFF">
              <w:rPr>
                <w:sz w:val="18"/>
                <w:szCs w:val="18"/>
              </w:rPr>
              <w:t xml:space="preserve">, 2016 – 2017, </w:t>
            </w:r>
            <w:r w:rsidRPr="00A90B47">
              <w:rPr>
                <w:sz w:val="18"/>
                <w:szCs w:val="18"/>
              </w:rPr>
              <w:t xml:space="preserve">  2017</w:t>
            </w:r>
            <w:r w:rsidR="007B7EFF">
              <w:rPr>
                <w:sz w:val="18"/>
                <w:szCs w:val="18"/>
              </w:rPr>
              <w:t xml:space="preserve"> </w:t>
            </w:r>
            <w:r w:rsidRPr="00A90B47">
              <w:rPr>
                <w:sz w:val="18"/>
                <w:szCs w:val="18"/>
              </w:rPr>
              <w:t>- 2018</w:t>
            </w:r>
            <w:r w:rsidR="007B7EFF">
              <w:rPr>
                <w:sz w:val="18"/>
                <w:szCs w:val="18"/>
              </w:rPr>
              <w:t>, 2018 - 2019, 2019 - 2020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10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tabs>
                <w:tab w:val="left" w:pos="787"/>
                <w:tab w:val="left" w:pos="788"/>
              </w:tabs>
              <w:spacing w:line="213" w:lineRule="exact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Fondo de Aportaciones Múltiples (FAM) (FAM 2018, FAM 2019, Tarjetas Informativas FAM, Cuadernillos FAM)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left="583"/>
              <w:rPr>
                <w:b/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2018, 2019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11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Programa de Fortalecimiento de la Calidad en Instituciones Educativas-Guía (PROFOCIE) (Guía PROFOCIE 2014-2015, PIFI-PRoFOE 2014- 2015, PFCE 2016-2017)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2014- 2015, 2016-2017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12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Huerto Familiar y Huerto Escuela (Asuntos varios)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EA22EE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2014 - 2019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13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El Instituto Nacional de Desarrollo Social (INDESOL) (Asuntos varios)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EA22EE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2012, 2013,2016 y 2017</w:t>
            </w:r>
          </w:p>
        </w:tc>
      </w:tr>
      <w:tr w:rsidR="00FC58F8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FC58F8" w:rsidRPr="00A90B47" w:rsidRDefault="00FC58F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FC58F8" w:rsidRPr="00A90B47" w:rsidRDefault="00FC58F8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14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FC58F8" w:rsidRPr="00A90B47" w:rsidRDefault="00FC58F8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Instituto para la Mujer Nayarita (INMUNAY) (Asuntos varios)</w:t>
            </w:r>
          </w:p>
        </w:tc>
        <w:tc>
          <w:tcPr>
            <w:tcW w:w="1138" w:type="dxa"/>
            <w:shd w:val="clear" w:color="auto" w:fill="DFDFDF"/>
          </w:tcPr>
          <w:p w:rsidR="00FC58F8" w:rsidRPr="00A90B47" w:rsidRDefault="00FC58F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FC58F8" w:rsidRPr="00A90B47" w:rsidRDefault="00FC58F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2013, 2015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F36AE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15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Mapas Curriculares de los Programas Educativos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0B7247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2017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F36AE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16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Modelo de Evaluación de la Calidad del Subsistema de Universidades Tecnológicas (MECASUT)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C31CD1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2012, 2016, 2017,2018 </w:t>
            </w:r>
            <w:r w:rsidR="000B7247" w:rsidRPr="00A90B47">
              <w:rPr>
                <w:sz w:val="18"/>
                <w:szCs w:val="18"/>
              </w:rPr>
              <w:t>2019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F36AE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17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Memoria de Gestión 2012-2018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1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2012-2018</w:t>
            </w:r>
          </w:p>
        </w:tc>
      </w:tr>
      <w:tr w:rsidR="0027643C" w:rsidRPr="00A90B47" w:rsidTr="007B7EFF">
        <w:trPr>
          <w:trHeight w:val="376"/>
        </w:trPr>
        <w:tc>
          <w:tcPr>
            <w:tcW w:w="14572" w:type="dxa"/>
            <w:gridSpan w:val="5"/>
            <w:shd w:val="clear" w:color="auto" w:fill="DFDFDF"/>
            <w:vAlign w:val="center"/>
          </w:tcPr>
          <w:p w:rsidR="0027643C" w:rsidRPr="00A90B47" w:rsidRDefault="00C27704" w:rsidP="005B750D">
            <w:pPr>
              <w:pStyle w:val="TableParagrap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F36AE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18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Oficios-Memorándums-Circulares (Asuntos varios)</w:t>
            </w:r>
          </w:p>
        </w:tc>
        <w:tc>
          <w:tcPr>
            <w:tcW w:w="1138" w:type="dxa"/>
            <w:shd w:val="clear" w:color="auto" w:fill="DFDFDF"/>
            <w:vAlign w:val="center"/>
          </w:tcPr>
          <w:p w:rsidR="00AB248F" w:rsidRPr="00A90B47" w:rsidRDefault="00AB248F" w:rsidP="00AF5CAA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0B7247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2012,</w:t>
            </w:r>
            <w:r w:rsidR="00AF36AE" w:rsidRPr="00A90B47">
              <w:rPr>
                <w:sz w:val="18"/>
                <w:szCs w:val="18"/>
              </w:rPr>
              <w:t xml:space="preserve"> 2013, 2014, 2015,  2016 ,2017 ,</w:t>
            </w:r>
            <w:r w:rsidRPr="00A90B47">
              <w:rPr>
                <w:sz w:val="18"/>
                <w:szCs w:val="18"/>
              </w:rPr>
              <w:t xml:space="preserve"> 2018</w:t>
            </w:r>
            <w:r w:rsidR="00CA213B">
              <w:rPr>
                <w:sz w:val="18"/>
                <w:szCs w:val="18"/>
              </w:rPr>
              <w:t>,2019,</w:t>
            </w:r>
            <w:r w:rsidR="00AF36AE" w:rsidRPr="00A90B47">
              <w:rPr>
                <w:sz w:val="18"/>
                <w:szCs w:val="18"/>
              </w:rPr>
              <w:t xml:space="preserve"> 2020</w:t>
            </w:r>
            <w:r w:rsidR="00CA213B">
              <w:rPr>
                <w:sz w:val="18"/>
                <w:szCs w:val="18"/>
              </w:rPr>
              <w:t>, 2021 y 2022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F36AE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19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Organización para la Cooperación y el Desarrollo Económico (OCDE)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2018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F36AE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Planeación Integral de la Educación (PIDES) / Dirección General de Educación Superior Universitaria (DGSU)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2014, 2015, 2016 y 2017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F36AE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Programa Operativo Anual (POA) (Informe Cuatrimestral </w:t>
            </w:r>
            <w:r w:rsidR="00F04ACA" w:rsidRPr="00A90B47">
              <w:rPr>
                <w:sz w:val="18"/>
                <w:szCs w:val="18"/>
              </w:rPr>
              <w:t>Sep.</w:t>
            </w:r>
            <w:r w:rsidRPr="00A90B47">
              <w:rPr>
                <w:sz w:val="18"/>
                <w:szCs w:val="18"/>
              </w:rPr>
              <w:t>-Dic 2017, Presentación Programa Operativo Anual 2018, Secretaría de Contraloría       de la Contraloría General-Información POA)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2017, 2018</w:t>
            </w:r>
          </w:p>
        </w:tc>
      </w:tr>
      <w:tr w:rsidR="00AF36AE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F36AE" w:rsidRPr="00A90B47" w:rsidRDefault="00AF36AE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F36AE" w:rsidRPr="00A90B47" w:rsidRDefault="00AF36AE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22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F36AE" w:rsidRPr="00A90B47" w:rsidRDefault="00AF36AE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  <w:lang w:val="es-MX"/>
              </w:rPr>
              <w:t>Expediente Programa Fortalecimiento A La Excelencia Educativa (PROFEXCE 2020)</w:t>
            </w:r>
          </w:p>
        </w:tc>
        <w:tc>
          <w:tcPr>
            <w:tcW w:w="1138" w:type="dxa"/>
            <w:shd w:val="clear" w:color="auto" w:fill="DFDFDF"/>
          </w:tcPr>
          <w:p w:rsidR="00AF36AE" w:rsidRPr="00A90B47" w:rsidRDefault="00AF36AE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F36AE" w:rsidRPr="00A90B47" w:rsidRDefault="00AF36AE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2020</w:t>
            </w:r>
          </w:p>
        </w:tc>
      </w:tr>
      <w:tr w:rsidR="00AB248F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23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B248F" w:rsidRPr="00A90B47" w:rsidRDefault="00AB248F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Programa para la Inclusión y la Equidad Educativa (PIEE) (Inclusión y Equidad Educativa 2016, Inclusión y Equidad Educativa 2017</w:t>
            </w:r>
          </w:p>
        </w:tc>
        <w:tc>
          <w:tcPr>
            <w:tcW w:w="1138" w:type="dxa"/>
            <w:shd w:val="clear" w:color="auto" w:fill="DFDFDF"/>
          </w:tcPr>
          <w:p w:rsidR="00AB248F" w:rsidRPr="00A90B47" w:rsidRDefault="00AB248F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B248F" w:rsidRPr="00A90B47" w:rsidRDefault="00AB248F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2016, 2017</w:t>
            </w:r>
            <w:r w:rsidR="00BD2F06">
              <w:rPr>
                <w:sz w:val="18"/>
                <w:szCs w:val="18"/>
              </w:rPr>
              <w:t>,2018 y 2019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24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Evaluación Programática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2011, 2012, 2013, 2014, 2015, 2016</w:t>
            </w:r>
          </w:p>
        </w:tc>
      </w:tr>
      <w:tr w:rsidR="0007661C" w:rsidRPr="00A90B47" w:rsidTr="007B7EFF">
        <w:trPr>
          <w:trHeight w:val="564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25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Proyecto Energético 2017</w:t>
            </w:r>
          </w:p>
        </w:tc>
        <w:tc>
          <w:tcPr>
            <w:tcW w:w="1138" w:type="dxa"/>
            <w:shd w:val="clear" w:color="auto" w:fill="DFDFDF"/>
            <w:vAlign w:val="center"/>
          </w:tcPr>
          <w:p w:rsidR="0007661C" w:rsidRPr="00A90B47" w:rsidRDefault="0007661C" w:rsidP="00DC3FAF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2017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26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Fondo para Ampliar y Diversificar la Oferta Educativa de Educación Superior (FADOES)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27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Registro Nacional de Instituciones y Empresas, Ciencias y Tecnología (RENIECYT)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2018</w:t>
            </w:r>
          </w:p>
        </w:tc>
      </w:tr>
      <w:tr w:rsidR="00AF36AE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AF36AE" w:rsidRPr="00A90B47" w:rsidRDefault="00AF36AE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AF36AE" w:rsidRPr="00A90B47" w:rsidRDefault="00AF36AE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28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AF36AE" w:rsidRPr="00A90B47" w:rsidRDefault="00AF36AE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Secretaría de Bienestar</w:t>
            </w:r>
          </w:p>
        </w:tc>
        <w:tc>
          <w:tcPr>
            <w:tcW w:w="1138" w:type="dxa"/>
            <w:shd w:val="clear" w:color="auto" w:fill="DFDFDF"/>
          </w:tcPr>
          <w:p w:rsidR="00AF36AE" w:rsidRPr="00A90B47" w:rsidRDefault="00AF36AE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AF36AE" w:rsidRPr="00A90B47" w:rsidRDefault="00AF36AE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2020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8A7942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29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Secretaría de Desarrollo Rural y Medio Ambiente (SEDERMA)</w:t>
            </w:r>
          </w:p>
        </w:tc>
        <w:tc>
          <w:tcPr>
            <w:tcW w:w="1138" w:type="dxa"/>
            <w:shd w:val="clear" w:color="auto" w:fill="DFDFDF"/>
            <w:vAlign w:val="center"/>
          </w:tcPr>
          <w:p w:rsidR="0007661C" w:rsidRPr="00A90B47" w:rsidRDefault="00C27704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2019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8A7942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30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Secretaría de Educación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2012, 2013,2014, 2015,2016,2017 y 2018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8A7942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31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Secretaría de Finanzas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</w:t>
            </w:r>
            <w:r w:rsidR="00F15BE2">
              <w:rPr>
                <w:sz w:val="18"/>
                <w:szCs w:val="18"/>
              </w:rPr>
              <w:t xml:space="preserve"> y 2021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8A7942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32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Secretaría de Desarrollo Social (SEDESOL)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2010, 2013, 2014, 2015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8A7942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33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Semana de Ciencia y Tecnología (Retroalimentación Semana Ciencia y Tecnología 2014-2015, Semana Ciencia y Tecnología 2017)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2014-2015, 2017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8A7942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34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Semana de Equidad de Género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2015, 2018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8A7942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35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Sierra Verde (Diagnóstico de Reforestación)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8A7942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36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Tarjetas Informativas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2013,</w:t>
            </w:r>
            <w:r w:rsidR="005304C1">
              <w:rPr>
                <w:sz w:val="18"/>
                <w:szCs w:val="18"/>
              </w:rPr>
              <w:t xml:space="preserve"> 2014, 2015, 2016, 2017, 2018,</w:t>
            </w:r>
            <w:r w:rsidRPr="00A90B47">
              <w:rPr>
                <w:sz w:val="18"/>
                <w:szCs w:val="18"/>
              </w:rPr>
              <w:t>2019</w:t>
            </w:r>
            <w:r w:rsidR="005304C1">
              <w:rPr>
                <w:sz w:val="18"/>
                <w:szCs w:val="18"/>
              </w:rPr>
              <w:t xml:space="preserve"> y 2021 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8A7942" w:rsidP="005B750D">
            <w:pPr>
              <w:pStyle w:val="TableParagraph"/>
              <w:ind w:right="292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37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Trayectorias Educativas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2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2017</w:t>
            </w:r>
          </w:p>
        </w:tc>
      </w:tr>
      <w:tr w:rsidR="008A7942" w:rsidRPr="00A90B47" w:rsidTr="007B7EFF">
        <w:trPr>
          <w:trHeight w:val="376"/>
        </w:trPr>
        <w:tc>
          <w:tcPr>
            <w:tcW w:w="14572" w:type="dxa"/>
            <w:gridSpan w:val="5"/>
            <w:shd w:val="clear" w:color="auto" w:fill="DFDFDF"/>
            <w:vAlign w:val="center"/>
          </w:tcPr>
          <w:p w:rsidR="008A7942" w:rsidRPr="00A90B47" w:rsidRDefault="00C27704" w:rsidP="005B750D">
            <w:pPr>
              <w:pStyle w:val="TableParagrap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3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2C3E4C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Bitácora de uso de computadora portátil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2019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2C3E4C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Sistema de Gestión de Calidad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2018, 2019</w:t>
            </w:r>
            <w:r w:rsidR="00106B0C">
              <w:rPr>
                <w:sz w:val="18"/>
                <w:szCs w:val="18"/>
              </w:rPr>
              <w:t>, 2020</w:t>
            </w:r>
            <w:r w:rsidR="00E07F9E">
              <w:rPr>
                <w:sz w:val="18"/>
                <w:szCs w:val="18"/>
              </w:rPr>
              <w:t xml:space="preserve"> y 2021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2C3E4C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Guía para la Evaluación del Desempeño del Personal Administrativo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07661C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7661C" w:rsidRPr="00A90B47" w:rsidRDefault="0007661C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2C3E4C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07661C" w:rsidRPr="00A90B47" w:rsidRDefault="0007661C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Red Nacional de Nodos de Impulso a la Economía Social y Solidaria (NODESS)</w:t>
            </w:r>
          </w:p>
        </w:tc>
        <w:tc>
          <w:tcPr>
            <w:tcW w:w="1138" w:type="dxa"/>
            <w:shd w:val="clear" w:color="auto" w:fill="DFDFDF"/>
          </w:tcPr>
          <w:p w:rsidR="0007661C" w:rsidRPr="00A90B47" w:rsidRDefault="0007661C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07661C" w:rsidRPr="00A90B47" w:rsidRDefault="002C4048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2020</w:t>
            </w:r>
          </w:p>
        </w:tc>
      </w:tr>
      <w:tr w:rsidR="007F56F7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7F56F7" w:rsidRPr="00A90B47" w:rsidRDefault="007F56F7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single" w:sz="8" w:space="0" w:color="000000"/>
            </w:tcBorders>
            <w:shd w:val="clear" w:color="auto" w:fill="DFDFDF"/>
            <w:vAlign w:val="center"/>
          </w:tcPr>
          <w:p w:rsidR="007F56F7" w:rsidRDefault="007F56F7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213" w:type="dxa"/>
            <w:tcBorders>
              <w:left w:val="single" w:sz="8" w:space="0" w:color="000000"/>
            </w:tcBorders>
            <w:shd w:val="clear" w:color="auto" w:fill="DFDFDF"/>
            <w:vAlign w:val="center"/>
          </w:tcPr>
          <w:p w:rsidR="007F56F7" w:rsidRPr="00A90B47" w:rsidRDefault="007F56F7" w:rsidP="005B750D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7F56F7">
              <w:rPr>
                <w:sz w:val="18"/>
                <w:szCs w:val="18"/>
              </w:rPr>
              <w:t>Comisión Estatal del Agua Potable y Alcantarillado, Nayarit</w:t>
            </w:r>
          </w:p>
        </w:tc>
        <w:tc>
          <w:tcPr>
            <w:tcW w:w="1138" w:type="dxa"/>
            <w:shd w:val="clear" w:color="auto" w:fill="DFDFDF"/>
          </w:tcPr>
          <w:p w:rsidR="007F56F7" w:rsidRPr="00A90B47" w:rsidRDefault="007F56F7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 gaveta 3</w:t>
            </w:r>
          </w:p>
        </w:tc>
        <w:tc>
          <w:tcPr>
            <w:tcW w:w="2217" w:type="dxa"/>
            <w:shd w:val="clear" w:color="auto" w:fill="DFDFDF"/>
            <w:vAlign w:val="center"/>
          </w:tcPr>
          <w:p w:rsidR="007F56F7" w:rsidRPr="00A90B47" w:rsidRDefault="007F56F7" w:rsidP="005B750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54000D" w:rsidRPr="00A90B47" w:rsidTr="007B7EFF">
        <w:trPr>
          <w:trHeight w:val="376"/>
        </w:trPr>
        <w:tc>
          <w:tcPr>
            <w:tcW w:w="14572" w:type="dxa"/>
            <w:gridSpan w:val="5"/>
            <w:shd w:val="clear" w:color="auto" w:fill="DFDFDF"/>
            <w:vAlign w:val="center"/>
          </w:tcPr>
          <w:p w:rsidR="0054000D" w:rsidRPr="00A90B47" w:rsidRDefault="0054000D" w:rsidP="005B750D">
            <w:pPr>
              <w:pStyle w:val="TableParagraph"/>
              <w:rPr>
                <w:b/>
                <w:sz w:val="18"/>
                <w:szCs w:val="18"/>
              </w:rPr>
            </w:pPr>
            <w:r w:rsidRPr="00A90B47">
              <w:rPr>
                <w:b/>
                <w:sz w:val="18"/>
                <w:szCs w:val="18"/>
              </w:rPr>
              <w:lastRenderedPageBreak/>
              <w:t>CALIDAD</w:t>
            </w:r>
          </w:p>
        </w:tc>
      </w:tr>
      <w:tr w:rsidR="0054000D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54000D" w:rsidRPr="00A90B47" w:rsidRDefault="0054000D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CA-01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both"/>
              <w:rPr>
                <w:color w:val="000000"/>
                <w:sz w:val="18"/>
                <w:szCs w:val="18"/>
              </w:rPr>
            </w:pPr>
            <w:r w:rsidRPr="00A90B47">
              <w:rPr>
                <w:color w:val="000000"/>
                <w:sz w:val="18"/>
                <w:szCs w:val="18"/>
              </w:rPr>
              <w:t xml:space="preserve">Expediente SGC Oficios de apercibimiento (Sistema de Gestión de la Calidad) 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54000D" w:rsidRPr="00A90B47" w:rsidTr="007B7EFF">
        <w:trPr>
          <w:trHeight w:val="376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54000D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54000D" w:rsidRPr="00A90B47" w:rsidRDefault="0054000D" w:rsidP="00AF1E58">
                  <w:pPr>
                    <w:framePr w:hSpace="141" w:wrap="around" w:vAnchor="text" w:hAnchor="text" w:x="115" w:y="1"/>
                    <w:ind w:left="-71"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A90B47">
                    <w:rPr>
                      <w:color w:val="000000"/>
                      <w:sz w:val="18"/>
                      <w:szCs w:val="18"/>
                    </w:rPr>
                    <w:t>Expediente SGC D</w:t>
                  </w:r>
                  <w:r w:rsidRPr="00A90B47">
                    <w:rPr>
                      <w:sz w:val="18"/>
                      <w:szCs w:val="18"/>
                    </w:rPr>
                    <w:t>ocumentos de trabajo de la primera Auditoría interna</w:t>
                  </w:r>
                </w:p>
              </w:tc>
            </w:tr>
          </w:tbl>
          <w:p w:rsidR="0054000D" w:rsidRPr="00A90B47" w:rsidRDefault="0054000D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54000D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54000D" w:rsidRPr="00A90B47" w:rsidRDefault="0054000D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54000D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54000D" w:rsidRPr="00A90B47" w:rsidRDefault="0054000D" w:rsidP="00AF1E58">
                  <w:pPr>
                    <w:framePr w:hSpace="141" w:wrap="around" w:vAnchor="text" w:hAnchor="text" w:x="115" w:y="1"/>
                    <w:ind w:left="-71"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A90B47">
                    <w:rPr>
                      <w:sz w:val="18"/>
                      <w:szCs w:val="18"/>
                    </w:rPr>
                    <w:t xml:space="preserve">Expediente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sz w:val="18"/>
                      <w:szCs w:val="18"/>
                    </w:rPr>
                    <w:t xml:space="preserve"> Informe de auditoría interna no. 1</w:t>
                  </w:r>
                </w:p>
              </w:tc>
            </w:tr>
          </w:tbl>
          <w:p w:rsidR="0054000D" w:rsidRPr="00A90B47" w:rsidRDefault="0054000D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54000D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54000D" w:rsidRPr="00A90B47" w:rsidRDefault="0054000D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CA-04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54000D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54000D" w:rsidRPr="00A90B47" w:rsidRDefault="0054000D" w:rsidP="00AF1E58">
                  <w:pPr>
                    <w:framePr w:hSpace="141" w:wrap="around" w:vAnchor="text" w:hAnchor="text" w:x="115" w:y="1"/>
                    <w:ind w:left="-71"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A90B47">
                    <w:rPr>
                      <w:sz w:val="18"/>
                      <w:szCs w:val="18"/>
                    </w:rPr>
                    <w:t xml:space="preserve">Expediente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sz w:val="18"/>
                      <w:szCs w:val="18"/>
                    </w:rPr>
                    <w:t xml:space="preserve"> Oficios derivados de la auditoría interna no. 1</w:t>
                  </w:r>
                </w:p>
              </w:tc>
            </w:tr>
          </w:tbl>
          <w:p w:rsidR="0054000D" w:rsidRPr="00A90B47" w:rsidRDefault="0054000D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54000D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54000D" w:rsidRPr="00A90B47" w:rsidRDefault="0054000D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CA-05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54000D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54000D" w:rsidRPr="00A90B47" w:rsidRDefault="0054000D" w:rsidP="00AF1E58">
                  <w:pPr>
                    <w:framePr w:hSpace="141" w:wrap="around" w:vAnchor="text" w:hAnchor="text" w:x="115" w:y="1"/>
                    <w:ind w:left="-71"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A90B47">
                    <w:rPr>
                      <w:sz w:val="18"/>
                      <w:szCs w:val="18"/>
                    </w:rPr>
                    <w:t xml:space="preserve">Expediente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sz w:val="18"/>
                      <w:szCs w:val="18"/>
                    </w:rPr>
                    <w:t xml:space="preserve"> Evaluación diagnóstica (empresa consultora INACS)</w:t>
                  </w:r>
                </w:p>
              </w:tc>
            </w:tr>
          </w:tbl>
          <w:p w:rsidR="0054000D" w:rsidRPr="00A90B47" w:rsidRDefault="0054000D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54000D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54000D" w:rsidRPr="00A90B47" w:rsidRDefault="0054000D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CA-06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54000D" w:rsidRPr="00A90B47" w:rsidTr="000816C9">
              <w:trPr>
                <w:trHeight w:val="121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54000D" w:rsidRPr="00A90B47" w:rsidRDefault="0054000D" w:rsidP="00AF1E58">
                  <w:pPr>
                    <w:framePr w:hSpace="141" w:wrap="around" w:vAnchor="text" w:hAnchor="text" w:x="115" w:y="1"/>
                    <w:ind w:left="-71"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A90B47">
                    <w:rPr>
                      <w:sz w:val="18"/>
                      <w:szCs w:val="18"/>
                    </w:rPr>
                    <w:t xml:space="preserve">Expediente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sz w:val="18"/>
                      <w:szCs w:val="18"/>
                    </w:rPr>
                    <w:t xml:space="preserve"> Dirección de administración y finanzas</w:t>
                  </w:r>
                </w:p>
              </w:tc>
            </w:tr>
          </w:tbl>
          <w:p w:rsidR="0054000D" w:rsidRPr="00A90B47" w:rsidRDefault="0054000D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54000D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54000D" w:rsidRPr="00A90B47" w:rsidRDefault="0054000D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CA-07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54000D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54000D" w:rsidRPr="00A90B47" w:rsidRDefault="0054000D" w:rsidP="00AF1E58">
                  <w:pPr>
                    <w:framePr w:hSpace="141" w:wrap="around" w:vAnchor="text" w:hAnchor="text" w:x="115" w:y="1"/>
                    <w:ind w:left="-71"/>
                    <w:suppressOverlap/>
                    <w:jc w:val="both"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Casa Consultora INACS</w:t>
                  </w:r>
                </w:p>
              </w:tc>
            </w:tr>
          </w:tbl>
          <w:p w:rsidR="0054000D" w:rsidRPr="00A90B47" w:rsidRDefault="0054000D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54000D" w:rsidRPr="00A90B47" w:rsidRDefault="0054000D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CA-08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</w:t>
            </w:r>
            <w:r w:rsidRPr="00A90B47">
              <w:rPr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A90B47">
              <w:rPr>
                <w:color w:val="000000"/>
                <w:sz w:val="18"/>
                <w:szCs w:val="18"/>
              </w:rPr>
              <w:t>SGC</w:t>
            </w:r>
            <w:r w:rsidRPr="00A90B47">
              <w:rPr>
                <w:color w:val="000000"/>
                <w:sz w:val="18"/>
                <w:szCs w:val="18"/>
                <w:lang w:val="es-MX" w:eastAsia="es-MX"/>
              </w:rPr>
              <w:t xml:space="preserve"> formatearía (varios)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CA-09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140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jc w:val="both"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Listas de asistencia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CA-10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186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jc w:val="both"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Documentación diversa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CA-11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jc w:val="both"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Cotizaciones Casas Consultoras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CA-12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</w:t>
            </w:r>
            <w:r w:rsidRPr="00A90B47">
              <w:rPr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A90B47">
              <w:rPr>
                <w:color w:val="000000"/>
                <w:sz w:val="18"/>
                <w:szCs w:val="18"/>
              </w:rPr>
              <w:t>SGC</w:t>
            </w:r>
            <w:r w:rsidRPr="00A90B47">
              <w:rPr>
                <w:color w:val="000000"/>
                <w:sz w:val="18"/>
                <w:szCs w:val="18"/>
                <w:lang w:val="es-MX" w:eastAsia="es-MX"/>
              </w:rPr>
              <w:t xml:space="preserve"> Acciones preventivas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CA-13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63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0816C9" w:rsidRPr="00A90B47" w:rsidTr="000816C9">
              <w:trPr>
                <w:trHeight w:val="168"/>
              </w:trPr>
              <w:tc>
                <w:tcPr>
                  <w:tcW w:w="9638" w:type="dxa"/>
                  <w:shd w:val="clear" w:color="auto" w:fill="auto"/>
                  <w:vAlign w:val="center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Minutas de revisión por la dirección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CA-14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Curso de sensibilización en la calidad 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CA-15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Cursos de capacitación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CA-16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Procesos documentados de servicios escolares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CA-17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Comunicación interna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2014-2016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CA-18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 xml:space="preserve"> SGC Seguimiento de egresados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CA-19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Procesos documentados de academia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CA-20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Procesos documentados de planeación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CA-21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97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Procesos documentados de promoción y difusión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CA-22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142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Solicitudes de registro de marca y aviso comercial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CA-23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Controles internos del depto. De servicios escolares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CA-24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Oficios enviados para la 22a. Semana nacional de ciencia y tecnología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CA-25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1021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18"/>
            </w:tblGrid>
            <w:tr w:rsidR="000816C9" w:rsidRPr="00A90B47" w:rsidTr="000816C9">
              <w:trPr>
                <w:trHeight w:val="280"/>
              </w:trPr>
              <w:tc>
                <w:tcPr>
                  <w:tcW w:w="10218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memorándum, lista de asistencia, agenda de trabajo de reuniones con la empresa consultora (INACS).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0816C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0816C9" w:rsidRPr="00A90B47" w:rsidRDefault="000816C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CA-26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0816C9" w:rsidRPr="00A90B47" w:rsidTr="000816C9">
              <w:trPr>
                <w:trHeight w:val="102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0816C9" w:rsidRPr="00A90B47" w:rsidRDefault="000816C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evaluación del SGC, proyecto de reforzamiento, proyecto de transición del SGC con base en la Norma ISO 9001:2015 y proyecto de trabajo para la implementación del SGC ISO 9001:2015.</w:t>
                  </w:r>
                </w:p>
              </w:tc>
            </w:tr>
          </w:tbl>
          <w:p w:rsidR="000816C9" w:rsidRPr="00A90B47" w:rsidRDefault="000816C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0816C9" w:rsidRPr="00A90B47" w:rsidRDefault="000816C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CA-27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BB1A79" w:rsidRPr="00A90B47" w:rsidTr="00A90B47">
              <w:trPr>
                <w:trHeight w:val="13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BB1A79" w:rsidRPr="00A90B47" w:rsidRDefault="00BB1A7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norma ISO 9001:2015</w:t>
                  </w:r>
                </w:p>
              </w:tc>
            </w:tr>
          </w:tbl>
          <w:p w:rsidR="00BB1A79" w:rsidRPr="00A90B47" w:rsidRDefault="00BB1A7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CA-28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BB1A79" w:rsidRPr="00A90B47" w:rsidTr="00A90B47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BB1A79" w:rsidRPr="00A90B47" w:rsidRDefault="00BB1A7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 w:rsidRPr="00A90B47">
                    <w:rPr>
                      <w:color w:val="000000"/>
                      <w:sz w:val="18"/>
                      <w:szCs w:val="18"/>
                    </w:rPr>
                    <w:t>SGC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reporte de avances del servicio de la empresa consultora (INACS)</w:t>
                  </w:r>
                </w:p>
              </w:tc>
            </w:tr>
          </w:tbl>
          <w:p w:rsidR="00BB1A79" w:rsidRPr="00A90B47" w:rsidRDefault="00BB1A7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CA-29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BB1A79" w:rsidRPr="00A90B47" w:rsidTr="00A90B47">
              <w:trPr>
                <w:trHeight w:val="95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BB1A79" w:rsidRPr="00A90B47" w:rsidRDefault="00BB1A79" w:rsidP="00AF1E58">
                  <w:pPr>
                    <w:framePr w:hSpace="141" w:wrap="around" w:vAnchor="text" w:hAnchor="text" w:x="115" w:y="1"/>
                    <w:ind w:left="-71"/>
                    <w:suppressOverlap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requisiciones autorizadas</w:t>
                  </w:r>
                </w:p>
              </w:tc>
            </w:tr>
          </w:tbl>
          <w:p w:rsidR="00BB1A79" w:rsidRPr="00A90B47" w:rsidRDefault="00BB1A79" w:rsidP="005B750D">
            <w:pPr>
              <w:ind w:left="-71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CA-30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tbl>
            <w:tblPr>
              <w:tblW w:w="97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BB1A79" w:rsidRPr="00A90B47" w:rsidTr="00A90B47">
              <w:trPr>
                <w:trHeight w:val="300"/>
              </w:trPr>
              <w:tc>
                <w:tcPr>
                  <w:tcW w:w="9700" w:type="dxa"/>
                  <w:shd w:val="clear" w:color="auto" w:fill="auto"/>
                  <w:vAlign w:val="bottom"/>
                </w:tcPr>
                <w:p w:rsidR="00BB1A79" w:rsidRPr="00A90B47" w:rsidRDefault="00BB1A79" w:rsidP="00AF1E58">
                  <w:pPr>
                    <w:framePr w:hSpace="141" w:wrap="around" w:vAnchor="text" w:hAnchor="text" w:x="115" w:y="1"/>
                    <w:suppressOverlap/>
                    <w:jc w:val="both"/>
                    <w:rPr>
                      <w:color w:val="000000"/>
                      <w:sz w:val="18"/>
                      <w:szCs w:val="18"/>
                      <w:lang w:val="es-MX" w:eastAsia="es-MX"/>
                    </w:rPr>
                  </w:pPr>
                  <w:r w:rsidRPr="00A90B47">
                    <w:rPr>
                      <w:sz w:val="18"/>
                      <w:szCs w:val="18"/>
                    </w:rPr>
                    <w:t>Expediente</w:t>
                  </w:r>
                  <w:r w:rsidRPr="00A90B47">
                    <w:rPr>
                      <w:color w:val="000000"/>
                      <w:sz w:val="18"/>
                      <w:szCs w:val="18"/>
                      <w:lang w:val="es-MX" w:eastAsia="es-MX"/>
                    </w:rPr>
                    <w:t xml:space="preserve"> instructivo de creación de información documentada</w:t>
                  </w:r>
                </w:p>
              </w:tc>
            </w:tr>
          </w:tbl>
          <w:p w:rsidR="00BB1A79" w:rsidRPr="00A90B47" w:rsidRDefault="00BB1A79" w:rsidP="005B75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CA-031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SGC Documentación de procedimientos operativos de Departamento de Servicios Escolares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57D36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CA-032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SGC Documentación de procedimientos operativos de Oficina de Preceptoría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57D36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CA-033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SGC Documentación de procedimientos operativos de Coordinación de la Calidad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57D36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CA-034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SGC Documentación de procedimientos generales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57D36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CA-035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SGC Documentación de procedimientos operativos de Dirección de Vinculación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57D36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CA-036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SGC Documentación de procedimientos operativos de Dirección de Administración y Finanzas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57D36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CA-037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SGC Documentación de procedimientos operativos de Dirección Académica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57D36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CA-038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SGC Documentación de procedimientos operativos de Departamento de Servicios Generales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57D36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CA-039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SGC Documentación de procedimientos operativos de Abogado General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57D36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CA-040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SGC Documentación de procedimientos operativos de Departamento de Planeación y Evaluación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57D36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CA-041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Cotización de auditorías de certificación ISO 9001:2015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57D36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CA-042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SGC Constancias de cursos de capacitación recibidas por personal administrativo en temas de calidad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2016, 2017, 2018 y 2019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CA-043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respuesta a las solicitudes de registro de marca y aviso comercial ante I.M.P.I.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CA-044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Contrato de prestación de servicio INACS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CA-045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Instructivo para atención de quejas y sugerencias de estudiantes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E1127D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2016, 2017, 2018, </w:t>
            </w:r>
            <w:r w:rsidR="00BB1A79" w:rsidRPr="00A90B47">
              <w:rPr>
                <w:sz w:val="18"/>
                <w:szCs w:val="18"/>
              </w:rPr>
              <w:t>2019</w:t>
            </w:r>
            <w:r w:rsidR="00830401">
              <w:rPr>
                <w:sz w:val="18"/>
                <w:szCs w:val="18"/>
              </w:rPr>
              <w:t xml:space="preserve"> ,</w:t>
            </w:r>
            <w:r>
              <w:rPr>
                <w:sz w:val="18"/>
                <w:szCs w:val="18"/>
              </w:rPr>
              <w:t xml:space="preserve"> 2020</w:t>
            </w:r>
            <w:r w:rsidR="00830401">
              <w:rPr>
                <w:sz w:val="18"/>
                <w:szCs w:val="18"/>
              </w:rPr>
              <w:t xml:space="preserve"> y 2021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CA-046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Procedimiento de Auditorías Internas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E1127D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830401">
              <w:rPr>
                <w:sz w:val="18"/>
                <w:szCs w:val="18"/>
              </w:rPr>
              <w:t xml:space="preserve"> y 2021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CA-047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Procedimiento de Control de No Conformidades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3F3253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830401">
              <w:rPr>
                <w:sz w:val="18"/>
                <w:szCs w:val="18"/>
              </w:rPr>
              <w:t xml:space="preserve"> y 2021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CA-048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Marco Regulatorio Interno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2017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CA-049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Auditoría de Certificación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2017</w:t>
            </w:r>
          </w:p>
        </w:tc>
      </w:tr>
      <w:tr w:rsidR="00BB1A79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BB1A79" w:rsidRPr="00A90B47" w:rsidRDefault="00BB1A79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CA-50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Auditoría de Mantenimiento del Certificado del SGC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BB1A79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BB1A79" w:rsidRPr="00A90B47" w:rsidRDefault="00830401" w:rsidP="005B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</w:t>
            </w:r>
            <w:r w:rsidR="00BB1A79" w:rsidRPr="00A90B47">
              <w:rPr>
                <w:sz w:val="18"/>
                <w:szCs w:val="18"/>
              </w:rPr>
              <w:t xml:space="preserve"> 2019</w:t>
            </w:r>
            <w:r>
              <w:rPr>
                <w:sz w:val="18"/>
                <w:szCs w:val="18"/>
              </w:rPr>
              <w:t>,2021</w:t>
            </w:r>
          </w:p>
        </w:tc>
      </w:tr>
      <w:tr w:rsidR="004A4E71" w:rsidRPr="00A90B47" w:rsidTr="007B7EFF">
        <w:trPr>
          <w:trHeight w:val="376"/>
        </w:trPr>
        <w:tc>
          <w:tcPr>
            <w:tcW w:w="14572" w:type="dxa"/>
            <w:gridSpan w:val="5"/>
            <w:tcBorders>
              <w:right w:val="single" w:sz="6" w:space="0" w:color="00000A"/>
            </w:tcBorders>
            <w:shd w:val="clear" w:color="auto" w:fill="DFDFDF"/>
            <w:vAlign w:val="center"/>
          </w:tcPr>
          <w:p w:rsidR="004A4E71" w:rsidRPr="00A90B47" w:rsidRDefault="004A4E71" w:rsidP="005B750D">
            <w:pPr>
              <w:rPr>
                <w:sz w:val="18"/>
                <w:szCs w:val="18"/>
              </w:rPr>
            </w:pPr>
            <w:r w:rsidRPr="00A90B47">
              <w:rPr>
                <w:b/>
                <w:sz w:val="18"/>
                <w:szCs w:val="18"/>
              </w:rPr>
              <w:t>INFRAESTRUCTURA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INFRA01 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Expediente Programa de Apoyo al Desarrollo de la Educación Superior PADES 2013 </w:t>
            </w:r>
            <w:r w:rsidR="00844F07" w:rsidRPr="00A90B4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INFRA02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Programa de Apoyo al Desarrollo de la Educación Superior  PADES 2014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INFRA03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Programa de Apoyo al Desarrollo de la Educación Superior  PADES 2015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INFRA04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Programa de Apoyo al Desarrollo de la Educación Superior  PADES 2016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INFRA05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FADOES 2013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INFRA06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ProEExOEES 2014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INFRA07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ProEExOEES 2016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INFRA08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FAM 2014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INFRA09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FAM 2015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INFRA10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FAM 2016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INFRA11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Expediente Programa para la Inclusión y la Equidad Educativa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INFRA12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Programa para la Inclusión y la Equidad Educativa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INFRA13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Expediente Programa para la Inclusión y la Equidad Educativa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INFRA14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Expediente Programa para la Inclusión y la Equidad Educativa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2019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INFRA15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Programa de Conversión Social INDESOL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INFRA16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Programa de Conversión Social INDESOL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INFRA17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Programa de Conversión Social INDESOL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INFRA18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Programa de Conversión Social INDESOL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2018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INFRA19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Expediente Proyecto Programa Escuelas al C.I.E.N.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INFRA20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Proyecto Construcción de un laboratorio de pesado para T.S.U. en Enfermería.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INFRA21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Comedor Universitario UTS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2015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INFRA22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Manual de Operaciones kjeldahl combinado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INFRA23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Manual de Operaciones: Extractor de grasas por solvente tipo soxhlett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INFRA24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Estudio topográfico y mecánica de suelos de UTS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2010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INFRA25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Expediente Dormitorios: 1 alumnos y 1 docentes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2011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INFRA26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Dormitorios segunda etapa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INFRA27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Esquema de consolidación UTS.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Escritorio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INFRA28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Proyecto Equipamiento laboratorio de T.S.U. en Procesos Alimentarios.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2014-2016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INFRA29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Oficios diversos de solicitud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Escritorio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INFRA30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Edificios pendientes por inaugurar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Escritorio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INFRA31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Aviso a CGUTyP de entrega de recepción de dormitorio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Escritorio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INFRA32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Cambio de meta laboratorio de pesado.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Escritorio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2012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INFRA33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Grupo Operativo Estatal (UTS) Estrategia 100 x 100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2010-2012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INFRA35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Planta de tratamiento de aguas residuales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Escritorio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2013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INFRA36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Fichas informativas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Escritorio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INFRA37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PADES 2017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2017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INFRA38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ProExES 2017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2017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INFRA39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Programa de Conversión Social INDESOL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2017</w:t>
            </w:r>
          </w:p>
        </w:tc>
      </w:tr>
      <w:tr w:rsidR="004A4E71" w:rsidRPr="00A90B47" w:rsidTr="007B7EFF">
        <w:trPr>
          <w:trHeight w:val="376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INFRA40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FAM 2017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4A4E71" w:rsidRPr="00A90B47" w:rsidRDefault="004A4E71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2017</w:t>
            </w:r>
          </w:p>
        </w:tc>
      </w:tr>
      <w:tr w:rsidR="00FB48D8" w:rsidRPr="00A90B47" w:rsidTr="007B7EFF">
        <w:trPr>
          <w:trHeight w:val="376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INFRA41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 xml:space="preserve">Comité de Contraloría Social PFCE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FB48D8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FB48D8" w:rsidRPr="00A90B47" w:rsidRDefault="00FB48D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INFRA42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FAM 2018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2018</w:t>
            </w:r>
          </w:p>
        </w:tc>
      </w:tr>
      <w:tr w:rsidR="00FB48D8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FB48D8" w:rsidRPr="00A90B47" w:rsidRDefault="00FB48D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INFRA43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proceso de licitación Escuelas al CIEN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2016</w:t>
            </w:r>
          </w:p>
        </w:tc>
      </w:tr>
      <w:tr w:rsidR="00FB48D8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FB48D8" w:rsidRPr="00A90B47" w:rsidRDefault="00FB48D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INFRA44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proceso de licitación FAM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2018</w:t>
            </w:r>
          </w:p>
        </w:tc>
      </w:tr>
      <w:tr w:rsidR="00FB48D8" w:rsidRPr="00A90B47" w:rsidTr="007B7EFF">
        <w:trPr>
          <w:trHeight w:val="376"/>
        </w:trPr>
        <w:tc>
          <w:tcPr>
            <w:tcW w:w="852" w:type="dxa"/>
            <w:shd w:val="clear" w:color="auto" w:fill="DFDFDF"/>
            <w:vAlign w:val="center"/>
          </w:tcPr>
          <w:p w:rsidR="00FB48D8" w:rsidRPr="00A90B47" w:rsidRDefault="00FB48D8" w:rsidP="005B750D">
            <w:pPr>
              <w:pStyle w:val="TableParagraph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INFRA45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both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Expediente proceso de licitación FAM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Archivero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9D9D9" w:themeFill="background1" w:themeFillShade="D9"/>
            <w:vAlign w:val="center"/>
          </w:tcPr>
          <w:p w:rsidR="00FB48D8" w:rsidRPr="00A90B47" w:rsidRDefault="00FB48D8" w:rsidP="005B750D">
            <w:pPr>
              <w:jc w:val="center"/>
              <w:rPr>
                <w:sz w:val="18"/>
                <w:szCs w:val="18"/>
              </w:rPr>
            </w:pPr>
            <w:r w:rsidRPr="00A90B47">
              <w:rPr>
                <w:sz w:val="18"/>
                <w:szCs w:val="18"/>
              </w:rPr>
              <w:t>2019</w:t>
            </w:r>
          </w:p>
        </w:tc>
      </w:tr>
    </w:tbl>
    <w:p w:rsidR="00E01181" w:rsidRDefault="00C27704">
      <w:r>
        <w:lastRenderedPageBreak/>
        <w:br w:type="textWrapping" w:clear="all"/>
      </w:r>
    </w:p>
    <w:p w:rsidR="00AB248F" w:rsidRDefault="00AB248F"/>
    <w:sectPr w:rsidR="00AB248F" w:rsidSect="004D41EE">
      <w:headerReference w:type="default" r:id="rId8"/>
      <w:pgSz w:w="15840" w:h="12240" w:orient="landscape"/>
      <w:pgMar w:top="560" w:right="600" w:bottom="0" w:left="68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D8A" w:rsidRDefault="00331D8A" w:rsidP="0048120A">
      <w:r>
        <w:separator/>
      </w:r>
    </w:p>
  </w:endnote>
  <w:endnote w:type="continuationSeparator" w:id="0">
    <w:p w:rsidR="00331D8A" w:rsidRDefault="00331D8A" w:rsidP="0048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D8A" w:rsidRDefault="00331D8A" w:rsidP="0048120A">
      <w:r>
        <w:separator/>
      </w:r>
    </w:p>
  </w:footnote>
  <w:footnote w:type="continuationSeparator" w:id="0">
    <w:p w:rsidR="00331D8A" w:rsidRDefault="00331D8A" w:rsidP="00481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7C" w:rsidRDefault="0045417C" w:rsidP="00A94AB3">
    <w:pPr>
      <w:pStyle w:val="Encabezado"/>
      <w:rPr>
        <w:sz w:val="28"/>
      </w:rPr>
    </w:pPr>
    <w:r>
      <w:rPr>
        <w:noProof/>
        <w:lang w:val="es-MX" w:eastAsia="es-MX" w:bidi="ar-SA"/>
      </w:rPr>
      <w:drawing>
        <wp:anchor distT="0" distB="0" distL="114300" distR="114300" simplePos="0" relativeHeight="251659264" behindDoc="1" locked="0" layoutInCell="1" allowOverlap="1" wp14:anchorId="66CA2539" wp14:editId="7402DC23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1038225" cy="116719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T_SILUETE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210" cy="1168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417C" w:rsidRDefault="00953E8C" w:rsidP="00953E8C">
    <w:pPr>
      <w:pStyle w:val="Encabezado"/>
      <w:tabs>
        <w:tab w:val="clear" w:pos="4419"/>
        <w:tab w:val="clear" w:pos="8838"/>
        <w:tab w:val="left" w:pos="975"/>
      </w:tabs>
      <w:rPr>
        <w:sz w:val="28"/>
      </w:rPr>
    </w:pPr>
    <w:r>
      <w:rPr>
        <w:sz w:val="28"/>
      </w:rPr>
      <w:tab/>
    </w:r>
  </w:p>
  <w:p w:rsidR="0045417C" w:rsidRDefault="0045417C" w:rsidP="00A94AB3">
    <w:pPr>
      <w:pStyle w:val="Encabezado"/>
      <w:jc w:val="center"/>
      <w:rPr>
        <w:sz w:val="28"/>
      </w:rPr>
    </w:pPr>
  </w:p>
  <w:p w:rsidR="0045417C" w:rsidRDefault="0045417C">
    <w:pPr>
      <w:pStyle w:val="Encabezado"/>
    </w:pPr>
  </w:p>
  <w:p w:rsidR="0045417C" w:rsidRPr="00513DAE" w:rsidRDefault="0045417C" w:rsidP="00A94AB3">
    <w:pPr>
      <w:pStyle w:val="Encabezado"/>
      <w:jc w:val="center"/>
      <w:rPr>
        <w:b/>
        <w:sz w:val="28"/>
      </w:rPr>
    </w:pPr>
    <w:r w:rsidRPr="00513DAE">
      <w:rPr>
        <w:b/>
        <w:sz w:val="28"/>
      </w:rPr>
      <w:t>RELACIÓN DE ARCHIVO DE TRÁMITE Y CONCENTRADO</w:t>
    </w:r>
  </w:p>
  <w:p w:rsidR="0045417C" w:rsidRDefault="0045417C">
    <w:pPr>
      <w:pStyle w:val="Encabezado"/>
    </w:pPr>
  </w:p>
  <w:tbl>
    <w:tblPr>
      <w:tblStyle w:val="TableNormal"/>
      <w:tblW w:w="0" w:type="auto"/>
      <w:tblInd w:w="115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852"/>
      <w:gridCol w:w="993"/>
      <w:gridCol w:w="695"/>
      <w:gridCol w:w="8518"/>
      <w:gridCol w:w="1138"/>
      <w:gridCol w:w="980"/>
      <w:gridCol w:w="1148"/>
    </w:tblGrid>
    <w:tr w:rsidR="0045417C" w:rsidTr="00C74123">
      <w:trPr>
        <w:trHeight w:val="373"/>
      </w:trPr>
      <w:tc>
        <w:tcPr>
          <w:tcW w:w="2540" w:type="dxa"/>
          <w:gridSpan w:val="3"/>
          <w:tcBorders>
            <w:bottom w:val="nil"/>
            <w:right w:val="nil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spacing w:before="73"/>
            <w:ind w:left="57"/>
            <w:rPr>
              <w:b/>
              <w:sz w:val="16"/>
            </w:rPr>
          </w:pPr>
          <w:r>
            <w:rPr>
              <w:b/>
              <w:sz w:val="16"/>
            </w:rPr>
            <w:t>D</w:t>
          </w:r>
          <w:r w:rsidRPr="000A6A40">
            <w:rPr>
              <w:b/>
              <w:sz w:val="16"/>
            </w:rPr>
            <w:t>EPENDENCIA O ENTIDAD</w:t>
          </w:r>
        </w:p>
      </w:tc>
      <w:tc>
        <w:tcPr>
          <w:tcW w:w="8518" w:type="dxa"/>
          <w:tcBorders>
            <w:left w:val="nil"/>
            <w:bottom w:val="nil"/>
          </w:tcBorders>
          <w:shd w:val="clear" w:color="auto" w:fill="DFDFDF"/>
        </w:tcPr>
        <w:p w:rsidR="0045417C" w:rsidRPr="00C74123" w:rsidRDefault="0045417C" w:rsidP="00E01181">
          <w:pPr>
            <w:pStyle w:val="TableParagraph"/>
            <w:tabs>
              <w:tab w:val="left" w:pos="8506"/>
            </w:tabs>
            <w:spacing w:before="76"/>
            <w:ind w:left="6"/>
            <w:rPr>
              <w:b/>
              <w:sz w:val="20"/>
            </w:rPr>
          </w:pPr>
          <w:r w:rsidRPr="00C74123">
            <w:rPr>
              <w:b/>
              <w:spacing w:val="8"/>
              <w:sz w:val="20"/>
              <w:u w:val="single"/>
            </w:rPr>
            <w:t xml:space="preserve"> </w:t>
          </w:r>
          <w:r w:rsidRPr="00C74123">
            <w:rPr>
              <w:b/>
              <w:sz w:val="20"/>
              <w:u w:val="single"/>
            </w:rPr>
            <w:t>Universidad Tecnológica de</w:t>
          </w:r>
          <w:r w:rsidRPr="00C74123">
            <w:rPr>
              <w:b/>
              <w:spacing w:val="-7"/>
              <w:sz w:val="20"/>
              <w:u w:val="single"/>
            </w:rPr>
            <w:t xml:space="preserve"> </w:t>
          </w:r>
          <w:r w:rsidRPr="00C74123">
            <w:rPr>
              <w:b/>
              <w:sz w:val="20"/>
              <w:u w:val="single"/>
            </w:rPr>
            <w:t>la Sierra</w:t>
          </w:r>
          <w:r w:rsidRPr="00C74123">
            <w:rPr>
              <w:b/>
              <w:sz w:val="20"/>
              <w:u w:val="single"/>
            </w:rPr>
            <w:tab/>
          </w:r>
        </w:p>
      </w:tc>
      <w:tc>
        <w:tcPr>
          <w:tcW w:w="3266" w:type="dxa"/>
          <w:gridSpan w:val="3"/>
          <w:vMerge w:val="restart"/>
          <w:tcBorders>
            <w:bottom w:val="single" w:sz="4" w:space="0" w:color="000000"/>
          </w:tcBorders>
          <w:shd w:val="clear" w:color="auto" w:fill="DFDFDF"/>
          <w:vAlign w:val="center"/>
        </w:tcPr>
        <w:p w:rsidR="0045417C" w:rsidRPr="000A6A40" w:rsidRDefault="0045417C" w:rsidP="00C74123">
          <w:pPr>
            <w:pStyle w:val="TableParagraph"/>
            <w:ind w:left="550"/>
            <w:jc w:val="center"/>
            <w:rPr>
              <w:b/>
              <w:sz w:val="16"/>
            </w:rPr>
          </w:pPr>
          <w:r w:rsidRPr="000A6A40">
            <w:rPr>
              <w:b/>
              <w:sz w:val="16"/>
            </w:rPr>
            <w:t>FECHA DE CORTE</w:t>
          </w:r>
        </w:p>
      </w:tc>
    </w:tr>
    <w:tr w:rsidR="0045417C" w:rsidTr="000816C9">
      <w:trPr>
        <w:trHeight w:val="297"/>
      </w:trPr>
      <w:tc>
        <w:tcPr>
          <w:tcW w:w="2540" w:type="dxa"/>
          <w:gridSpan w:val="3"/>
          <w:tcBorders>
            <w:top w:val="nil"/>
            <w:bottom w:val="nil"/>
            <w:right w:val="nil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spacing w:before="38"/>
            <w:ind w:left="57"/>
            <w:rPr>
              <w:b/>
              <w:sz w:val="16"/>
            </w:rPr>
          </w:pPr>
          <w:r w:rsidRPr="000A6A40">
            <w:rPr>
              <w:b/>
              <w:sz w:val="16"/>
            </w:rPr>
            <w:t>UNIDAD ADMINISTRATIVA</w:t>
          </w:r>
        </w:p>
      </w:tc>
      <w:tc>
        <w:tcPr>
          <w:tcW w:w="8518" w:type="dxa"/>
          <w:tcBorders>
            <w:top w:val="nil"/>
            <w:left w:val="nil"/>
          </w:tcBorders>
          <w:shd w:val="clear" w:color="auto" w:fill="DFDFDF"/>
        </w:tcPr>
        <w:p w:rsidR="0045417C" w:rsidRPr="00C74123" w:rsidRDefault="0045417C" w:rsidP="0019546E">
          <w:pPr>
            <w:pStyle w:val="TableParagraph"/>
            <w:spacing w:before="41" w:line="236" w:lineRule="exact"/>
            <w:ind w:left="76"/>
            <w:rPr>
              <w:b/>
              <w:sz w:val="20"/>
            </w:rPr>
          </w:pPr>
          <w:r>
            <w:rPr>
              <w:b/>
              <w:sz w:val="20"/>
            </w:rPr>
            <w:t>Dirección</w:t>
          </w:r>
          <w:r w:rsidRPr="00C74123">
            <w:rPr>
              <w:b/>
              <w:sz w:val="20"/>
            </w:rPr>
            <w:t xml:space="preserve"> </w:t>
          </w:r>
          <w:r>
            <w:rPr>
              <w:b/>
              <w:sz w:val="20"/>
            </w:rPr>
            <w:t>de Planeación y Evaluación</w:t>
          </w:r>
        </w:p>
      </w:tc>
      <w:tc>
        <w:tcPr>
          <w:tcW w:w="3266" w:type="dxa"/>
          <w:gridSpan w:val="3"/>
          <w:vMerge/>
          <w:tcBorders>
            <w:top w:val="nil"/>
            <w:bottom w:val="single" w:sz="4" w:space="0" w:color="000000"/>
          </w:tcBorders>
          <w:shd w:val="clear" w:color="auto" w:fill="DFDFDF"/>
        </w:tcPr>
        <w:p w:rsidR="0045417C" w:rsidRPr="000A6A40" w:rsidRDefault="0045417C" w:rsidP="00E01181">
          <w:pPr>
            <w:rPr>
              <w:sz w:val="16"/>
              <w:szCs w:val="2"/>
            </w:rPr>
          </w:pPr>
        </w:p>
      </w:tc>
    </w:tr>
    <w:tr w:rsidR="0045417C" w:rsidTr="00C74123">
      <w:trPr>
        <w:trHeight w:val="283"/>
      </w:trPr>
      <w:tc>
        <w:tcPr>
          <w:tcW w:w="2540" w:type="dxa"/>
          <w:gridSpan w:val="3"/>
          <w:tcBorders>
            <w:top w:val="nil"/>
            <w:bottom w:val="nil"/>
            <w:right w:val="nil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rPr>
              <w:rFonts w:ascii="Times New Roman"/>
              <w:sz w:val="16"/>
            </w:rPr>
          </w:pPr>
        </w:p>
      </w:tc>
      <w:tc>
        <w:tcPr>
          <w:tcW w:w="8518" w:type="dxa"/>
          <w:vMerge w:val="restart"/>
          <w:tcBorders>
            <w:left w:val="nil"/>
            <w:bottom w:val="single" w:sz="4" w:space="0" w:color="000000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rPr>
              <w:rFonts w:ascii="Times New Roman"/>
              <w:sz w:val="16"/>
            </w:rPr>
          </w:pPr>
        </w:p>
      </w:tc>
      <w:tc>
        <w:tcPr>
          <w:tcW w:w="1138" w:type="dxa"/>
          <w:tcBorders>
            <w:top w:val="single" w:sz="4" w:space="0" w:color="000000"/>
            <w:bottom w:val="single" w:sz="4" w:space="0" w:color="000000"/>
          </w:tcBorders>
          <w:shd w:val="clear" w:color="auto" w:fill="DFDFDF"/>
        </w:tcPr>
        <w:p w:rsidR="0045417C" w:rsidRPr="000A6A40" w:rsidRDefault="00307D55" w:rsidP="00E01181">
          <w:pPr>
            <w:pStyle w:val="TableParagraph"/>
            <w:spacing w:before="77" w:line="260" w:lineRule="exact"/>
            <w:ind w:left="328" w:right="339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31</w:t>
          </w:r>
        </w:p>
      </w:tc>
      <w:tc>
        <w:tcPr>
          <w:tcW w:w="980" w:type="dxa"/>
          <w:tcBorders>
            <w:top w:val="single" w:sz="4" w:space="0" w:color="000000"/>
            <w:bottom w:val="single" w:sz="4" w:space="0" w:color="000000"/>
          </w:tcBorders>
          <w:shd w:val="clear" w:color="auto" w:fill="DFDFDF"/>
        </w:tcPr>
        <w:p w:rsidR="0045417C" w:rsidRPr="000A6A40" w:rsidRDefault="00AF1E58" w:rsidP="00E01181">
          <w:pPr>
            <w:pStyle w:val="TableParagraph"/>
            <w:spacing w:before="77" w:line="260" w:lineRule="exact"/>
            <w:ind w:left="199" w:right="201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03</w:t>
          </w:r>
        </w:p>
      </w:tc>
      <w:tc>
        <w:tcPr>
          <w:tcW w:w="1148" w:type="dxa"/>
          <w:tcBorders>
            <w:top w:val="single" w:sz="4" w:space="0" w:color="000000"/>
            <w:bottom w:val="single" w:sz="4" w:space="0" w:color="000000"/>
          </w:tcBorders>
          <w:shd w:val="clear" w:color="auto" w:fill="DFDFDF"/>
        </w:tcPr>
        <w:p w:rsidR="0045417C" w:rsidRPr="000A6A40" w:rsidRDefault="00914771" w:rsidP="00AF1E58">
          <w:pPr>
            <w:pStyle w:val="TableParagraph"/>
            <w:spacing w:before="77" w:line="260" w:lineRule="exact"/>
            <w:ind w:left="294"/>
            <w:rPr>
              <w:b/>
              <w:sz w:val="16"/>
            </w:rPr>
          </w:pPr>
          <w:r>
            <w:rPr>
              <w:b/>
              <w:sz w:val="16"/>
            </w:rPr>
            <w:t>202</w:t>
          </w:r>
          <w:r w:rsidR="00AF1E58">
            <w:rPr>
              <w:b/>
              <w:sz w:val="16"/>
            </w:rPr>
            <w:t>3</w:t>
          </w:r>
        </w:p>
      </w:tc>
    </w:tr>
    <w:tr w:rsidR="0045417C" w:rsidTr="00C74123">
      <w:trPr>
        <w:trHeight w:val="283"/>
      </w:trPr>
      <w:tc>
        <w:tcPr>
          <w:tcW w:w="2540" w:type="dxa"/>
          <w:gridSpan w:val="3"/>
          <w:tcBorders>
            <w:top w:val="nil"/>
            <w:bottom w:val="single" w:sz="4" w:space="0" w:color="000000"/>
            <w:right w:val="nil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rPr>
              <w:rFonts w:ascii="Times New Roman"/>
              <w:sz w:val="16"/>
            </w:rPr>
          </w:pPr>
        </w:p>
      </w:tc>
      <w:tc>
        <w:tcPr>
          <w:tcW w:w="8518" w:type="dxa"/>
          <w:vMerge/>
          <w:tcBorders>
            <w:top w:val="nil"/>
            <w:left w:val="nil"/>
            <w:bottom w:val="single" w:sz="4" w:space="0" w:color="000000"/>
          </w:tcBorders>
          <w:shd w:val="clear" w:color="auto" w:fill="DFDFDF"/>
        </w:tcPr>
        <w:p w:rsidR="0045417C" w:rsidRPr="000A6A40" w:rsidRDefault="0045417C" w:rsidP="00E01181">
          <w:pPr>
            <w:rPr>
              <w:sz w:val="16"/>
              <w:szCs w:val="2"/>
            </w:rPr>
          </w:pPr>
        </w:p>
      </w:tc>
      <w:tc>
        <w:tcPr>
          <w:tcW w:w="1138" w:type="dxa"/>
          <w:tcBorders>
            <w:top w:val="single" w:sz="4" w:space="0" w:color="000000"/>
            <w:bottom w:val="single" w:sz="4" w:space="0" w:color="000000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spacing w:before="77" w:line="258" w:lineRule="exact"/>
            <w:ind w:left="328" w:right="341"/>
            <w:jc w:val="center"/>
            <w:rPr>
              <w:b/>
              <w:sz w:val="16"/>
            </w:rPr>
          </w:pPr>
          <w:r w:rsidRPr="000A6A40">
            <w:rPr>
              <w:b/>
              <w:sz w:val="16"/>
            </w:rPr>
            <w:t>DÍA</w:t>
          </w:r>
        </w:p>
      </w:tc>
      <w:tc>
        <w:tcPr>
          <w:tcW w:w="980" w:type="dxa"/>
          <w:tcBorders>
            <w:top w:val="single" w:sz="4" w:space="0" w:color="000000"/>
            <w:bottom w:val="single" w:sz="4" w:space="0" w:color="000000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spacing w:before="77" w:line="258" w:lineRule="exact"/>
            <w:ind w:left="199" w:right="205"/>
            <w:jc w:val="center"/>
            <w:rPr>
              <w:b/>
              <w:sz w:val="16"/>
            </w:rPr>
          </w:pPr>
          <w:r w:rsidRPr="000A6A40">
            <w:rPr>
              <w:b/>
              <w:sz w:val="16"/>
            </w:rPr>
            <w:t>MES</w:t>
          </w:r>
        </w:p>
      </w:tc>
      <w:tc>
        <w:tcPr>
          <w:tcW w:w="1148" w:type="dxa"/>
          <w:tcBorders>
            <w:top w:val="single" w:sz="4" w:space="0" w:color="000000"/>
            <w:bottom w:val="single" w:sz="4" w:space="0" w:color="000000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spacing w:before="77" w:line="258" w:lineRule="exact"/>
            <w:ind w:left="294"/>
            <w:rPr>
              <w:b/>
              <w:sz w:val="16"/>
            </w:rPr>
          </w:pPr>
          <w:r w:rsidRPr="000A6A40">
            <w:rPr>
              <w:b/>
              <w:sz w:val="16"/>
            </w:rPr>
            <w:t>AÑO</w:t>
          </w:r>
        </w:p>
      </w:tc>
    </w:tr>
    <w:tr w:rsidR="0045417C" w:rsidTr="000816C9">
      <w:trPr>
        <w:trHeight w:val="796"/>
      </w:trPr>
      <w:tc>
        <w:tcPr>
          <w:tcW w:w="852" w:type="dxa"/>
          <w:tcBorders>
            <w:top w:val="single" w:sz="4" w:space="0" w:color="000000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rPr>
              <w:sz w:val="16"/>
            </w:rPr>
          </w:pPr>
        </w:p>
        <w:p w:rsidR="0045417C" w:rsidRPr="000A6A40" w:rsidRDefault="0045417C" w:rsidP="00E01181">
          <w:pPr>
            <w:pStyle w:val="TableParagraph"/>
            <w:spacing w:before="1"/>
            <w:ind w:left="136" w:right="129" w:firstLine="132"/>
            <w:rPr>
              <w:b/>
              <w:sz w:val="16"/>
            </w:rPr>
          </w:pPr>
          <w:r w:rsidRPr="000A6A40">
            <w:rPr>
              <w:b/>
              <w:sz w:val="16"/>
            </w:rPr>
            <w:t>NO. CONS..</w:t>
          </w:r>
        </w:p>
      </w:tc>
      <w:tc>
        <w:tcPr>
          <w:tcW w:w="993" w:type="dxa"/>
          <w:tcBorders>
            <w:top w:val="single" w:sz="4" w:space="0" w:color="000000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rPr>
              <w:sz w:val="16"/>
            </w:rPr>
          </w:pPr>
        </w:p>
        <w:p w:rsidR="0045417C" w:rsidRPr="000A6A40" w:rsidRDefault="0045417C" w:rsidP="00E01181">
          <w:pPr>
            <w:pStyle w:val="TableParagraph"/>
            <w:spacing w:before="154"/>
            <w:ind w:left="78" w:right="86"/>
            <w:jc w:val="center"/>
            <w:rPr>
              <w:b/>
              <w:sz w:val="16"/>
            </w:rPr>
          </w:pPr>
          <w:r w:rsidRPr="000A6A40">
            <w:rPr>
              <w:b/>
              <w:sz w:val="16"/>
            </w:rPr>
            <w:t>CARPETA</w:t>
          </w:r>
        </w:p>
      </w:tc>
      <w:tc>
        <w:tcPr>
          <w:tcW w:w="9213" w:type="dxa"/>
          <w:gridSpan w:val="2"/>
          <w:tcBorders>
            <w:top w:val="single" w:sz="4" w:space="0" w:color="000000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rPr>
              <w:sz w:val="16"/>
            </w:rPr>
          </w:pPr>
        </w:p>
        <w:p w:rsidR="0045417C" w:rsidRPr="000A6A40" w:rsidRDefault="0045417C" w:rsidP="00E01181">
          <w:pPr>
            <w:pStyle w:val="TableParagraph"/>
            <w:ind w:left="2905" w:right="2918"/>
            <w:jc w:val="center"/>
            <w:rPr>
              <w:b/>
              <w:sz w:val="16"/>
            </w:rPr>
          </w:pPr>
          <w:r w:rsidRPr="000A6A40">
            <w:rPr>
              <w:b/>
              <w:sz w:val="16"/>
            </w:rPr>
            <w:t>CONTENIDO DEL ARCHIVO O EXPEDIENTE</w:t>
          </w:r>
        </w:p>
      </w:tc>
      <w:tc>
        <w:tcPr>
          <w:tcW w:w="1138" w:type="dxa"/>
          <w:tcBorders>
            <w:top w:val="single" w:sz="4" w:space="0" w:color="000000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spacing w:before="147"/>
            <w:ind w:left="290" w:right="97" w:hanging="191"/>
            <w:rPr>
              <w:b/>
              <w:sz w:val="16"/>
            </w:rPr>
          </w:pPr>
          <w:r w:rsidRPr="000A6A40">
            <w:rPr>
              <w:b/>
              <w:sz w:val="16"/>
            </w:rPr>
            <w:t>UBICACIÓN FÍSICA</w:t>
          </w:r>
        </w:p>
      </w:tc>
      <w:tc>
        <w:tcPr>
          <w:tcW w:w="2128" w:type="dxa"/>
          <w:gridSpan w:val="2"/>
          <w:tcBorders>
            <w:top w:val="single" w:sz="4" w:space="0" w:color="000000"/>
          </w:tcBorders>
          <w:shd w:val="clear" w:color="auto" w:fill="DFDFDF"/>
        </w:tcPr>
        <w:p w:rsidR="0045417C" w:rsidRPr="000A6A40" w:rsidRDefault="0045417C" w:rsidP="00E01181">
          <w:pPr>
            <w:pStyle w:val="TableParagraph"/>
            <w:spacing w:before="3"/>
            <w:rPr>
              <w:sz w:val="16"/>
            </w:rPr>
          </w:pPr>
        </w:p>
        <w:p w:rsidR="0045417C" w:rsidRPr="000A6A40" w:rsidRDefault="0045417C" w:rsidP="00E01181">
          <w:pPr>
            <w:pStyle w:val="TableParagraph"/>
            <w:ind w:left="220" w:right="174" w:hanging="44"/>
            <w:rPr>
              <w:b/>
              <w:sz w:val="16"/>
            </w:rPr>
          </w:pPr>
          <w:r w:rsidRPr="000A6A40">
            <w:rPr>
              <w:b/>
              <w:sz w:val="16"/>
            </w:rPr>
            <w:t>EJERCICIO FISCAL AL QUE CORRESPONDA</w:t>
          </w:r>
        </w:p>
      </w:tc>
    </w:tr>
  </w:tbl>
  <w:p w:rsidR="0045417C" w:rsidRDefault="0045417C" w:rsidP="004D41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5CC5"/>
    <w:multiLevelType w:val="hybridMultilevel"/>
    <w:tmpl w:val="81B0D9D6"/>
    <w:lvl w:ilvl="0" w:tplc="080A000F">
      <w:start w:val="1"/>
      <w:numFmt w:val="decimal"/>
      <w:lvlText w:val="%1."/>
      <w:lvlJc w:val="left"/>
      <w:pPr>
        <w:ind w:left="978" w:hanging="360"/>
      </w:pPr>
    </w:lvl>
    <w:lvl w:ilvl="1" w:tplc="080A0019" w:tentative="1">
      <w:start w:val="1"/>
      <w:numFmt w:val="lowerLetter"/>
      <w:lvlText w:val="%2."/>
      <w:lvlJc w:val="left"/>
      <w:pPr>
        <w:ind w:left="1698" w:hanging="360"/>
      </w:pPr>
    </w:lvl>
    <w:lvl w:ilvl="2" w:tplc="080A001B" w:tentative="1">
      <w:start w:val="1"/>
      <w:numFmt w:val="lowerRoman"/>
      <w:lvlText w:val="%3."/>
      <w:lvlJc w:val="right"/>
      <w:pPr>
        <w:ind w:left="2418" w:hanging="180"/>
      </w:pPr>
    </w:lvl>
    <w:lvl w:ilvl="3" w:tplc="080A000F" w:tentative="1">
      <w:start w:val="1"/>
      <w:numFmt w:val="decimal"/>
      <w:lvlText w:val="%4."/>
      <w:lvlJc w:val="left"/>
      <w:pPr>
        <w:ind w:left="3138" w:hanging="360"/>
      </w:pPr>
    </w:lvl>
    <w:lvl w:ilvl="4" w:tplc="080A0019" w:tentative="1">
      <w:start w:val="1"/>
      <w:numFmt w:val="lowerLetter"/>
      <w:lvlText w:val="%5."/>
      <w:lvlJc w:val="left"/>
      <w:pPr>
        <w:ind w:left="3858" w:hanging="360"/>
      </w:pPr>
    </w:lvl>
    <w:lvl w:ilvl="5" w:tplc="080A001B" w:tentative="1">
      <w:start w:val="1"/>
      <w:numFmt w:val="lowerRoman"/>
      <w:lvlText w:val="%6."/>
      <w:lvlJc w:val="right"/>
      <w:pPr>
        <w:ind w:left="4578" w:hanging="180"/>
      </w:pPr>
    </w:lvl>
    <w:lvl w:ilvl="6" w:tplc="080A000F" w:tentative="1">
      <w:start w:val="1"/>
      <w:numFmt w:val="decimal"/>
      <w:lvlText w:val="%7."/>
      <w:lvlJc w:val="left"/>
      <w:pPr>
        <w:ind w:left="5298" w:hanging="360"/>
      </w:pPr>
    </w:lvl>
    <w:lvl w:ilvl="7" w:tplc="080A0019" w:tentative="1">
      <w:start w:val="1"/>
      <w:numFmt w:val="lowerLetter"/>
      <w:lvlText w:val="%8."/>
      <w:lvlJc w:val="left"/>
      <w:pPr>
        <w:ind w:left="6018" w:hanging="360"/>
      </w:pPr>
    </w:lvl>
    <w:lvl w:ilvl="8" w:tplc="080A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">
    <w:nsid w:val="1FCC03B5"/>
    <w:multiLevelType w:val="hybridMultilevel"/>
    <w:tmpl w:val="D55A85F8"/>
    <w:lvl w:ilvl="0" w:tplc="E1B20F18">
      <w:numFmt w:val="bullet"/>
      <w:lvlText w:val=""/>
      <w:lvlJc w:val="left"/>
      <w:pPr>
        <w:ind w:left="79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854AED84">
      <w:numFmt w:val="bullet"/>
      <w:lvlText w:val="•"/>
      <w:lvlJc w:val="left"/>
      <w:pPr>
        <w:ind w:left="1640" w:hanging="360"/>
      </w:pPr>
      <w:rPr>
        <w:rFonts w:hint="default"/>
        <w:lang w:val="es-ES" w:eastAsia="es-ES" w:bidi="es-ES"/>
      </w:rPr>
    </w:lvl>
    <w:lvl w:ilvl="2" w:tplc="93F49126">
      <w:numFmt w:val="bullet"/>
      <w:lvlText w:val="•"/>
      <w:lvlJc w:val="left"/>
      <w:pPr>
        <w:ind w:left="2480" w:hanging="360"/>
      </w:pPr>
      <w:rPr>
        <w:rFonts w:hint="default"/>
        <w:lang w:val="es-ES" w:eastAsia="es-ES" w:bidi="es-ES"/>
      </w:rPr>
    </w:lvl>
    <w:lvl w:ilvl="3" w:tplc="EC5661DA">
      <w:numFmt w:val="bullet"/>
      <w:lvlText w:val="•"/>
      <w:lvlJc w:val="left"/>
      <w:pPr>
        <w:ind w:left="3320" w:hanging="360"/>
      </w:pPr>
      <w:rPr>
        <w:rFonts w:hint="default"/>
        <w:lang w:val="es-ES" w:eastAsia="es-ES" w:bidi="es-ES"/>
      </w:rPr>
    </w:lvl>
    <w:lvl w:ilvl="4" w:tplc="7B62E0E6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5" w:tplc="8D5A2406">
      <w:numFmt w:val="bullet"/>
      <w:lvlText w:val="•"/>
      <w:lvlJc w:val="left"/>
      <w:pPr>
        <w:ind w:left="5001" w:hanging="360"/>
      </w:pPr>
      <w:rPr>
        <w:rFonts w:hint="default"/>
        <w:lang w:val="es-ES" w:eastAsia="es-ES" w:bidi="es-ES"/>
      </w:rPr>
    </w:lvl>
    <w:lvl w:ilvl="6" w:tplc="665AF348">
      <w:numFmt w:val="bullet"/>
      <w:lvlText w:val="•"/>
      <w:lvlJc w:val="left"/>
      <w:pPr>
        <w:ind w:left="5841" w:hanging="360"/>
      </w:pPr>
      <w:rPr>
        <w:rFonts w:hint="default"/>
        <w:lang w:val="es-ES" w:eastAsia="es-ES" w:bidi="es-ES"/>
      </w:rPr>
    </w:lvl>
    <w:lvl w:ilvl="7" w:tplc="CCA0AAA6">
      <w:numFmt w:val="bullet"/>
      <w:lvlText w:val="•"/>
      <w:lvlJc w:val="left"/>
      <w:pPr>
        <w:ind w:left="6681" w:hanging="360"/>
      </w:pPr>
      <w:rPr>
        <w:rFonts w:hint="default"/>
        <w:lang w:val="es-ES" w:eastAsia="es-ES" w:bidi="es-ES"/>
      </w:rPr>
    </w:lvl>
    <w:lvl w:ilvl="8" w:tplc="56DA637E">
      <w:numFmt w:val="bullet"/>
      <w:lvlText w:val="•"/>
      <w:lvlJc w:val="left"/>
      <w:pPr>
        <w:ind w:left="7521" w:hanging="360"/>
      </w:pPr>
      <w:rPr>
        <w:rFonts w:hint="default"/>
        <w:lang w:val="es-ES" w:eastAsia="es-ES" w:bidi="es-ES"/>
      </w:rPr>
    </w:lvl>
  </w:abstractNum>
  <w:abstractNum w:abstractNumId="2">
    <w:nsid w:val="2041144B"/>
    <w:multiLevelType w:val="hybridMultilevel"/>
    <w:tmpl w:val="0DF02E3A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22567ACF"/>
    <w:multiLevelType w:val="hybridMultilevel"/>
    <w:tmpl w:val="339C5C30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2994437C"/>
    <w:multiLevelType w:val="hybridMultilevel"/>
    <w:tmpl w:val="7B68D5CA"/>
    <w:lvl w:ilvl="0" w:tplc="331E7DC8">
      <w:numFmt w:val="bullet"/>
      <w:lvlText w:val=""/>
      <w:lvlJc w:val="left"/>
      <w:pPr>
        <w:ind w:left="787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C3949A7C">
      <w:numFmt w:val="bullet"/>
      <w:lvlText w:val="•"/>
      <w:lvlJc w:val="left"/>
      <w:pPr>
        <w:ind w:left="1621" w:hanging="360"/>
      </w:pPr>
      <w:rPr>
        <w:rFonts w:hint="default"/>
        <w:lang w:val="es-ES" w:eastAsia="es-ES" w:bidi="es-ES"/>
      </w:rPr>
    </w:lvl>
    <w:lvl w:ilvl="2" w:tplc="2E9EDAFA">
      <w:numFmt w:val="bullet"/>
      <w:lvlText w:val="•"/>
      <w:lvlJc w:val="left"/>
      <w:pPr>
        <w:ind w:left="2463" w:hanging="360"/>
      </w:pPr>
      <w:rPr>
        <w:rFonts w:hint="default"/>
        <w:lang w:val="es-ES" w:eastAsia="es-ES" w:bidi="es-ES"/>
      </w:rPr>
    </w:lvl>
    <w:lvl w:ilvl="3" w:tplc="5E2E9B96">
      <w:numFmt w:val="bullet"/>
      <w:lvlText w:val="•"/>
      <w:lvlJc w:val="left"/>
      <w:pPr>
        <w:ind w:left="3304" w:hanging="360"/>
      </w:pPr>
      <w:rPr>
        <w:rFonts w:hint="default"/>
        <w:lang w:val="es-ES" w:eastAsia="es-ES" w:bidi="es-ES"/>
      </w:rPr>
    </w:lvl>
    <w:lvl w:ilvl="4" w:tplc="6F7ECB3A">
      <w:numFmt w:val="bullet"/>
      <w:lvlText w:val="•"/>
      <w:lvlJc w:val="left"/>
      <w:pPr>
        <w:ind w:left="4146" w:hanging="360"/>
      </w:pPr>
      <w:rPr>
        <w:rFonts w:hint="default"/>
        <w:lang w:val="es-ES" w:eastAsia="es-ES" w:bidi="es-ES"/>
      </w:rPr>
    </w:lvl>
    <w:lvl w:ilvl="5" w:tplc="FD94A8A4">
      <w:numFmt w:val="bullet"/>
      <w:lvlText w:val="•"/>
      <w:lvlJc w:val="left"/>
      <w:pPr>
        <w:ind w:left="4987" w:hanging="360"/>
      </w:pPr>
      <w:rPr>
        <w:rFonts w:hint="default"/>
        <w:lang w:val="es-ES" w:eastAsia="es-ES" w:bidi="es-ES"/>
      </w:rPr>
    </w:lvl>
    <w:lvl w:ilvl="6" w:tplc="1D745276">
      <w:numFmt w:val="bullet"/>
      <w:lvlText w:val="•"/>
      <w:lvlJc w:val="left"/>
      <w:pPr>
        <w:ind w:left="5829" w:hanging="360"/>
      </w:pPr>
      <w:rPr>
        <w:rFonts w:hint="default"/>
        <w:lang w:val="es-ES" w:eastAsia="es-ES" w:bidi="es-ES"/>
      </w:rPr>
    </w:lvl>
    <w:lvl w:ilvl="7" w:tplc="DB3C0D6E">
      <w:numFmt w:val="bullet"/>
      <w:lvlText w:val="•"/>
      <w:lvlJc w:val="left"/>
      <w:pPr>
        <w:ind w:left="6670" w:hanging="360"/>
      </w:pPr>
      <w:rPr>
        <w:rFonts w:hint="default"/>
        <w:lang w:val="es-ES" w:eastAsia="es-ES" w:bidi="es-ES"/>
      </w:rPr>
    </w:lvl>
    <w:lvl w:ilvl="8" w:tplc="A082344E">
      <w:numFmt w:val="bullet"/>
      <w:lvlText w:val="•"/>
      <w:lvlJc w:val="left"/>
      <w:pPr>
        <w:ind w:left="7512" w:hanging="360"/>
      </w:pPr>
      <w:rPr>
        <w:rFonts w:hint="default"/>
        <w:lang w:val="es-ES" w:eastAsia="es-ES" w:bidi="es-ES"/>
      </w:rPr>
    </w:lvl>
  </w:abstractNum>
  <w:abstractNum w:abstractNumId="5">
    <w:nsid w:val="2CA036A2"/>
    <w:multiLevelType w:val="hybridMultilevel"/>
    <w:tmpl w:val="659ECE4A"/>
    <w:lvl w:ilvl="0" w:tplc="AA866332">
      <w:numFmt w:val="bullet"/>
      <w:lvlText w:val=""/>
      <w:lvlJc w:val="left"/>
      <w:pPr>
        <w:ind w:left="79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E4E2619A">
      <w:numFmt w:val="bullet"/>
      <w:lvlText w:val="•"/>
      <w:lvlJc w:val="left"/>
      <w:pPr>
        <w:ind w:left="1640" w:hanging="360"/>
      </w:pPr>
      <w:rPr>
        <w:rFonts w:hint="default"/>
        <w:lang w:val="es-ES" w:eastAsia="es-ES" w:bidi="es-ES"/>
      </w:rPr>
    </w:lvl>
    <w:lvl w:ilvl="2" w:tplc="C3C27FF0">
      <w:numFmt w:val="bullet"/>
      <w:lvlText w:val="•"/>
      <w:lvlJc w:val="left"/>
      <w:pPr>
        <w:ind w:left="2480" w:hanging="360"/>
      </w:pPr>
      <w:rPr>
        <w:rFonts w:hint="default"/>
        <w:lang w:val="es-ES" w:eastAsia="es-ES" w:bidi="es-ES"/>
      </w:rPr>
    </w:lvl>
    <w:lvl w:ilvl="3" w:tplc="C24093E8">
      <w:numFmt w:val="bullet"/>
      <w:lvlText w:val="•"/>
      <w:lvlJc w:val="left"/>
      <w:pPr>
        <w:ind w:left="3320" w:hanging="360"/>
      </w:pPr>
      <w:rPr>
        <w:rFonts w:hint="default"/>
        <w:lang w:val="es-ES" w:eastAsia="es-ES" w:bidi="es-ES"/>
      </w:rPr>
    </w:lvl>
    <w:lvl w:ilvl="4" w:tplc="C4E06C5E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5" w:tplc="C38A2FFA">
      <w:numFmt w:val="bullet"/>
      <w:lvlText w:val="•"/>
      <w:lvlJc w:val="left"/>
      <w:pPr>
        <w:ind w:left="5001" w:hanging="360"/>
      </w:pPr>
      <w:rPr>
        <w:rFonts w:hint="default"/>
        <w:lang w:val="es-ES" w:eastAsia="es-ES" w:bidi="es-ES"/>
      </w:rPr>
    </w:lvl>
    <w:lvl w:ilvl="6" w:tplc="DF3C827E">
      <w:numFmt w:val="bullet"/>
      <w:lvlText w:val="•"/>
      <w:lvlJc w:val="left"/>
      <w:pPr>
        <w:ind w:left="5841" w:hanging="360"/>
      </w:pPr>
      <w:rPr>
        <w:rFonts w:hint="default"/>
        <w:lang w:val="es-ES" w:eastAsia="es-ES" w:bidi="es-ES"/>
      </w:rPr>
    </w:lvl>
    <w:lvl w:ilvl="7" w:tplc="94DADEDC">
      <w:numFmt w:val="bullet"/>
      <w:lvlText w:val="•"/>
      <w:lvlJc w:val="left"/>
      <w:pPr>
        <w:ind w:left="6681" w:hanging="360"/>
      </w:pPr>
      <w:rPr>
        <w:rFonts w:hint="default"/>
        <w:lang w:val="es-ES" w:eastAsia="es-ES" w:bidi="es-ES"/>
      </w:rPr>
    </w:lvl>
    <w:lvl w:ilvl="8" w:tplc="62B88132">
      <w:numFmt w:val="bullet"/>
      <w:lvlText w:val="•"/>
      <w:lvlJc w:val="left"/>
      <w:pPr>
        <w:ind w:left="7521" w:hanging="360"/>
      </w:pPr>
      <w:rPr>
        <w:rFonts w:hint="default"/>
        <w:lang w:val="es-ES" w:eastAsia="es-ES" w:bidi="es-ES"/>
      </w:rPr>
    </w:lvl>
  </w:abstractNum>
  <w:abstractNum w:abstractNumId="6">
    <w:nsid w:val="4D2839EA"/>
    <w:multiLevelType w:val="hybridMultilevel"/>
    <w:tmpl w:val="0958BB76"/>
    <w:lvl w:ilvl="0" w:tplc="318C1A50">
      <w:numFmt w:val="bullet"/>
      <w:lvlText w:val=""/>
      <w:lvlJc w:val="left"/>
      <w:pPr>
        <w:ind w:left="79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D5584508">
      <w:numFmt w:val="bullet"/>
      <w:lvlText w:val="•"/>
      <w:lvlJc w:val="left"/>
      <w:pPr>
        <w:ind w:left="1640" w:hanging="360"/>
      </w:pPr>
      <w:rPr>
        <w:rFonts w:hint="default"/>
        <w:lang w:val="es-ES" w:eastAsia="es-ES" w:bidi="es-ES"/>
      </w:rPr>
    </w:lvl>
    <w:lvl w:ilvl="2" w:tplc="C234DC20">
      <w:numFmt w:val="bullet"/>
      <w:lvlText w:val="•"/>
      <w:lvlJc w:val="left"/>
      <w:pPr>
        <w:ind w:left="2480" w:hanging="360"/>
      </w:pPr>
      <w:rPr>
        <w:rFonts w:hint="default"/>
        <w:lang w:val="es-ES" w:eastAsia="es-ES" w:bidi="es-ES"/>
      </w:rPr>
    </w:lvl>
    <w:lvl w:ilvl="3" w:tplc="6AC69D92">
      <w:numFmt w:val="bullet"/>
      <w:lvlText w:val="•"/>
      <w:lvlJc w:val="left"/>
      <w:pPr>
        <w:ind w:left="3320" w:hanging="360"/>
      </w:pPr>
      <w:rPr>
        <w:rFonts w:hint="default"/>
        <w:lang w:val="es-ES" w:eastAsia="es-ES" w:bidi="es-ES"/>
      </w:rPr>
    </w:lvl>
    <w:lvl w:ilvl="4" w:tplc="6622AF84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5" w:tplc="EB5CD55C">
      <w:numFmt w:val="bullet"/>
      <w:lvlText w:val="•"/>
      <w:lvlJc w:val="left"/>
      <w:pPr>
        <w:ind w:left="5001" w:hanging="360"/>
      </w:pPr>
      <w:rPr>
        <w:rFonts w:hint="default"/>
        <w:lang w:val="es-ES" w:eastAsia="es-ES" w:bidi="es-ES"/>
      </w:rPr>
    </w:lvl>
    <w:lvl w:ilvl="6" w:tplc="D640F2EA">
      <w:numFmt w:val="bullet"/>
      <w:lvlText w:val="•"/>
      <w:lvlJc w:val="left"/>
      <w:pPr>
        <w:ind w:left="5841" w:hanging="360"/>
      </w:pPr>
      <w:rPr>
        <w:rFonts w:hint="default"/>
        <w:lang w:val="es-ES" w:eastAsia="es-ES" w:bidi="es-ES"/>
      </w:rPr>
    </w:lvl>
    <w:lvl w:ilvl="7" w:tplc="91BEBD9A">
      <w:numFmt w:val="bullet"/>
      <w:lvlText w:val="•"/>
      <w:lvlJc w:val="left"/>
      <w:pPr>
        <w:ind w:left="6681" w:hanging="360"/>
      </w:pPr>
      <w:rPr>
        <w:rFonts w:hint="default"/>
        <w:lang w:val="es-ES" w:eastAsia="es-ES" w:bidi="es-ES"/>
      </w:rPr>
    </w:lvl>
    <w:lvl w:ilvl="8" w:tplc="463A7B62">
      <w:numFmt w:val="bullet"/>
      <w:lvlText w:val="•"/>
      <w:lvlJc w:val="left"/>
      <w:pPr>
        <w:ind w:left="7521" w:hanging="360"/>
      </w:pPr>
      <w:rPr>
        <w:rFonts w:hint="default"/>
        <w:lang w:val="es-ES" w:eastAsia="es-ES" w:bidi="es-ES"/>
      </w:rPr>
    </w:lvl>
  </w:abstractNum>
  <w:abstractNum w:abstractNumId="7">
    <w:nsid w:val="53FB02FB"/>
    <w:multiLevelType w:val="hybridMultilevel"/>
    <w:tmpl w:val="1AFCB2DC"/>
    <w:lvl w:ilvl="0" w:tplc="391C65E0">
      <w:numFmt w:val="bullet"/>
      <w:lvlText w:val=""/>
      <w:lvlJc w:val="left"/>
      <w:pPr>
        <w:ind w:left="79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AB2A171E">
      <w:numFmt w:val="bullet"/>
      <w:lvlText w:val="•"/>
      <w:lvlJc w:val="left"/>
      <w:pPr>
        <w:ind w:left="1640" w:hanging="360"/>
      </w:pPr>
      <w:rPr>
        <w:rFonts w:hint="default"/>
        <w:lang w:val="es-ES" w:eastAsia="es-ES" w:bidi="es-ES"/>
      </w:rPr>
    </w:lvl>
    <w:lvl w:ilvl="2" w:tplc="6138F880">
      <w:numFmt w:val="bullet"/>
      <w:lvlText w:val="•"/>
      <w:lvlJc w:val="left"/>
      <w:pPr>
        <w:ind w:left="2480" w:hanging="360"/>
      </w:pPr>
      <w:rPr>
        <w:rFonts w:hint="default"/>
        <w:lang w:val="es-ES" w:eastAsia="es-ES" w:bidi="es-ES"/>
      </w:rPr>
    </w:lvl>
    <w:lvl w:ilvl="3" w:tplc="F344216E">
      <w:numFmt w:val="bullet"/>
      <w:lvlText w:val="•"/>
      <w:lvlJc w:val="left"/>
      <w:pPr>
        <w:ind w:left="3320" w:hanging="360"/>
      </w:pPr>
      <w:rPr>
        <w:rFonts w:hint="default"/>
        <w:lang w:val="es-ES" w:eastAsia="es-ES" w:bidi="es-ES"/>
      </w:rPr>
    </w:lvl>
    <w:lvl w:ilvl="4" w:tplc="E820C45E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5" w:tplc="01740152">
      <w:numFmt w:val="bullet"/>
      <w:lvlText w:val="•"/>
      <w:lvlJc w:val="left"/>
      <w:pPr>
        <w:ind w:left="5001" w:hanging="360"/>
      </w:pPr>
      <w:rPr>
        <w:rFonts w:hint="default"/>
        <w:lang w:val="es-ES" w:eastAsia="es-ES" w:bidi="es-ES"/>
      </w:rPr>
    </w:lvl>
    <w:lvl w:ilvl="6" w:tplc="1C9CE2A8">
      <w:numFmt w:val="bullet"/>
      <w:lvlText w:val="•"/>
      <w:lvlJc w:val="left"/>
      <w:pPr>
        <w:ind w:left="5841" w:hanging="360"/>
      </w:pPr>
      <w:rPr>
        <w:rFonts w:hint="default"/>
        <w:lang w:val="es-ES" w:eastAsia="es-ES" w:bidi="es-ES"/>
      </w:rPr>
    </w:lvl>
    <w:lvl w:ilvl="7" w:tplc="EE1A21F2">
      <w:numFmt w:val="bullet"/>
      <w:lvlText w:val="•"/>
      <w:lvlJc w:val="left"/>
      <w:pPr>
        <w:ind w:left="6681" w:hanging="360"/>
      </w:pPr>
      <w:rPr>
        <w:rFonts w:hint="default"/>
        <w:lang w:val="es-ES" w:eastAsia="es-ES" w:bidi="es-ES"/>
      </w:rPr>
    </w:lvl>
    <w:lvl w:ilvl="8" w:tplc="96748FCA">
      <w:numFmt w:val="bullet"/>
      <w:lvlText w:val="•"/>
      <w:lvlJc w:val="left"/>
      <w:pPr>
        <w:ind w:left="7521" w:hanging="360"/>
      </w:pPr>
      <w:rPr>
        <w:rFonts w:hint="default"/>
        <w:lang w:val="es-ES" w:eastAsia="es-ES" w:bidi="es-ES"/>
      </w:rPr>
    </w:lvl>
  </w:abstractNum>
  <w:abstractNum w:abstractNumId="8">
    <w:nsid w:val="656F204A"/>
    <w:multiLevelType w:val="hybridMultilevel"/>
    <w:tmpl w:val="C3D2021E"/>
    <w:lvl w:ilvl="0" w:tplc="9DE28064">
      <w:numFmt w:val="bullet"/>
      <w:lvlText w:val=""/>
      <w:lvlJc w:val="left"/>
      <w:pPr>
        <w:ind w:left="79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DD48B908">
      <w:numFmt w:val="bullet"/>
      <w:lvlText w:val="•"/>
      <w:lvlJc w:val="left"/>
      <w:pPr>
        <w:ind w:left="1640" w:hanging="360"/>
      </w:pPr>
      <w:rPr>
        <w:rFonts w:hint="default"/>
        <w:lang w:val="es-ES" w:eastAsia="es-ES" w:bidi="es-ES"/>
      </w:rPr>
    </w:lvl>
    <w:lvl w:ilvl="2" w:tplc="122A232C">
      <w:numFmt w:val="bullet"/>
      <w:lvlText w:val="•"/>
      <w:lvlJc w:val="left"/>
      <w:pPr>
        <w:ind w:left="2480" w:hanging="360"/>
      </w:pPr>
      <w:rPr>
        <w:rFonts w:hint="default"/>
        <w:lang w:val="es-ES" w:eastAsia="es-ES" w:bidi="es-ES"/>
      </w:rPr>
    </w:lvl>
    <w:lvl w:ilvl="3" w:tplc="D02A94F0">
      <w:numFmt w:val="bullet"/>
      <w:lvlText w:val="•"/>
      <w:lvlJc w:val="left"/>
      <w:pPr>
        <w:ind w:left="3320" w:hanging="360"/>
      </w:pPr>
      <w:rPr>
        <w:rFonts w:hint="default"/>
        <w:lang w:val="es-ES" w:eastAsia="es-ES" w:bidi="es-ES"/>
      </w:rPr>
    </w:lvl>
    <w:lvl w:ilvl="4" w:tplc="1E6452BE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5" w:tplc="A97688FC">
      <w:numFmt w:val="bullet"/>
      <w:lvlText w:val="•"/>
      <w:lvlJc w:val="left"/>
      <w:pPr>
        <w:ind w:left="5001" w:hanging="360"/>
      </w:pPr>
      <w:rPr>
        <w:rFonts w:hint="default"/>
        <w:lang w:val="es-ES" w:eastAsia="es-ES" w:bidi="es-ES"/>
      </w:rPr>
    </w:lvl>
    <w:lvl w:ilvl="6" w:tplc="9848A22A">
      <w:numFmt w:val="bullet"/>
      <w:lvlText w:val="•"/>
      <w:lvlJc w:val="left"/>
      <w:pPr>
        <w:ind w:left="5841" w:hanging="360"/>
      </w:pPr>
      <w:rPr>
        <w:rFonts w:hint="default"/>
        <w:lang w:val="es-ES" w:eastAsia="es-ES" w:bidi="es-ES"/>
      </w:rPr>
    </w:lvl>
    <w:lvl w:ilvl="7" w:tplc="C28C108A">
      <w:numFmt w:val="bullet"/>
      <w:lvlText w:val="•"/>
      <w:lvlJc w:val="left"/>
      <w:pPr>
        <w:ind w:left="6681" w:hanging="360"/>
      </w:pPr>
      <w:rPr>
        <w:rFonts w:hint="default"/>
        <w:lang w:val="es-ES" w:eastAsia="es-ES" w:bidi="es-ES"/>
      </w:rPr>
    </w:lvl>
    <w:lvl w:ilvl="8" w:tplc="BE543BB0">
      <w:numFmt w:val="bullet"/>
      <w:lvlText w:val="•"/>
      <w:lvlJc w:val="left"/>
      <w:pPr>
        <w:ind w:left="7521" w:hanging="360"/>
      </w:pPr>
      <w:rPr>
        <w:rFonts w:hint="default"/>
        <w:lang w:val="es-ES" w:eastAsia="es-ES" w:bidi="es-ES"/>
      </w:rPr>
    </w:lvl>
  </w:abstractNum>
  <w:abstractNum w:abstractNumId="9">
    <w:nsid w:val="662B3AF2"/>
    <w:multiLevelType w:val="hybridMultilevel"/>
    <w:tmpl w:val="440E1E96"/>
    <w:lvl w:ilvl="0" w:tplc="CFC41F76">
      <w:numFmt w:val="bullet"/>
      <w:lvlText w:val=""/>
      <w:lvlJc w:val="left"/>
      <w:pPr>
        <w:ind w:left="79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66C28642">
      <w:numFmt w:val="bullet"/>
      <w:lvlText w:val="•"/>
      <w:lvlJc w:val="left"/>
      <w:pPr>
        <w:ind w:left="1640" w:hanging="360"/>
      </w:pPr>
      <w:rPr>
        <w:rFonts w:hint="default"/>
        <w:lang w:val="es-ES" w:eastAsia="es-ES" w:bidi="es-ES"/>
      </w:rPr>
    </w:lvl>
    <w:lvl w:ilvl="2" w:tplc="388825E0">
      <w:numFmt w:val="bullet"/>
      <w:lvlText w:val="•"/>
      <w:lvlJc w:val="left"/>
      <w:pPr>
        <w:ind w:left="2480" w:hanging="360"/>
      </w:pPr>
      <w:rPr>
        <w:rFonts w:hint="default"/>
        <w:lang w:val="es-ES" w:eastAsia="es-ES" w:bidi="es-ES"/>
      </w:rPr>
    </w:lvl>
    <w:lvl w:ilvl="3" w:tplc="7E88A730">
      <w:numFmt w:val="bullet"/>
      <w:lvlText w:val="•"/>
      <w:lvlJc w:val="left"/>
      <w:pPr>
        <w:ind w:left="3320" w:hanging="360"/>
      </w:pPr>
      <w:rPr>
        <w:rFonts w:hint="default"/>
        <w:lang w:val="es-ES" w:eastAsia="es-ES" w:bidi="es-ES"/>
      </w:rPr>
    </w:lvl>
    <w:lvl w:ilvl="4" w:tplc="6F02FFB2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5" w:tplc="0F1E515C">
      <w:numFmt w:val="bullet"/>
      <w:lvlText w:val="•"/>
      <w:lvlJc w:val="left"/>
      <w:pPr>
        <w:ind w:left="5001" w:hanging="360"/>
      </w:pPr>
      <w:rPr>
        <w:rFonts w:hint="default"/>
        <w:lang w:val="es-ES" w:eastAsia="es-ES" w:bidi="es-ES"/>
      </w:rPr>
    </w:lvl>
    <w:lvl w:ilvl="6" w:tplc="A2EA7EB4">
      <w:numFmt w:val="bullet"/>
      <w:lvlText w:val="•"/>
      <w:lvlJc w:val="left"/>
      <w:pPr>
        <w:ind w:left="5841" w:hanging="360"/>
      </w:pPr>
      <w:rPr>
        <w:rFonts w:hint="default"/>
        <w:lang w:val="es-ES" w:eastAsia="es-ES" w:bidi="es-ES"/>
      </w:rPr>
    </w:lvl>
    <w:lvl w:ilvl="7" w:tplc="42701BEE">
      <w:numFmt w:val="bullet"/>
      <w:lvlText w:val="•"/>
      <w:lvlJc w:val="left"/>
      <w:pPr>
        <w:ind w:left="6681" w:hanging="360"/>
      </w:pPr>
      <w:rPr>
        <w:rFonts w:hint="default"/>
        <w:lang w:val="es-ES" w:eastAsia="es-ES" w:bidi="es-ES"/>
      </w:rPr>
    </w:lvl>
    <w:lvl w:ilvl="8" w:tplc="B8B81DFC">
      <w:numFmt w:val="bullet"/>
      <w:lvlText w:val="•"/>
      <w:lvlJc w:val="left"/>
      <w:pPr>
        <w:ind w:left="7521" w:hanging="360"/>
      </w:pPr>
      <w:rPr>
        <w:rFonts w:hint="default"/>
        <w:lang w:val="es-ES" w:eastAsia="es-ES" w:bidi="es-ES"/>
      </w:rPr>
    </w:lvl>
  </w:abstractNum>
  <w:abstractNum w:abstractNumId="10">
    <w:nsid w:val="6A505EE9"/>
    <w:multiLevelType w:val="hybridMultilevel"/>
    <w:tmpl w:val="BFCA543A"/>
    <w:lvl w:ilvl="0" w:tplc="9A402542">
      <w:numFmt w:val="bullet"/>
      <w:lvlText w:val=""/>
      <w:lvlJc w:val="left"/>
      <w:pPr>
        <w:ind w:left="79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A5BEF6D0">
      <w:numFmt w:val="bullet"/>
      <w:lvlText w:val="•"/>
      <w:lvlJc w:val="left"/>
      <w:pPr>
        <w:ind w:left="1640" w:hanging="360"/>
      </w:pPr>
      <w:rPr>
        <w:rFonts w:hint="default"/>
        <w:lang w:val="es-ES" w:eastAsia="es-ES" w:bidi="es-ES"/>
      </w:rPr>
    </w:lvl>
    <w:lvl w:ilvl="2" w:tplc="301CE6CA">
      <w:numFmt w:val="bullet"/>
      <w:lvlText w:val="•"/>
      <w:lvlJc w:val="left"/>
      <w:pPr>
        <w:ind w:left="2480" w:hanging="360"/>
      </w:pPr>
      <w:rPr>
        <w:rFonts w:hint="default"/>
        <w:lang w:val="es-ES" w:eastAsia="es-ES" w:bidi="es-ES"/>
      </w:rPr>
    </w:lvl>
    <w:lvl w:ilvl="3" w:tplc="75B4EC40">
      <w:numFmt w:val="bullet"/>
      <w:lvlText w:val="•"/>
      <w:lvlJc w:val="left"/>
      <w:pPr>
        <w:ind w:left="3320" w:hanging="360"/>
      </w:pPr>
      <w:rPr>
        <w:rFonts w:hint="default"/>
        <w:lang w:val="es-ES" w:eastAsia="es-ES" w:bidi="es-ES"/>
      </w:rPr>
    </w:lvl>
    <w:lvl w:ilvl="4" w:tplc="1BA6F37C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5" w:tplc="A676A890">
      <w:numFmt w:val="bullet"/>
      <w:lvlText w:val="•"/>
      <w:lvlJc w:val="left"/>
      <w:pPr>
        <w:ind w:left="5001" w:hanging="360"/>
      </w:pPr>
      <w:rPr>
        <w:rFonts w:hint="default"/>
        <w:lang w:val="es-ES" w:eastAsia="es-ES" w:bidi="es-ES"/>
      </w:rPr>
    </w:lvl>
    <w:lvl w:ilvl="6" w:tplc="0FA21A78">
      <w:numFmt w:val="bullet"/>
      <w:lvlText w:val="•"/>
      <w:lvlJc w:val="left"/>
      <w:pPr>
        <w:ind w:left="5841" w:hanging="360"/>
      </w:pPr>
      <w:rPr>
        <w:rFonts w:hint="default"/>
        <w:lang w:val="es-ES" w:eastAsia="es-ES" w:bidi="es-ES"/>
      </w:rPr>
    </w:lvl>
    <w:lvl w:ilvl="7" w:tplc="C102E006">
      <w:numFmt w:val="bullet"/>
      <w:lvlText w:val="•"/>
      <w:lvlJc w:val="left"/>
      <w:pPr>
        <w:ind w:left="6681" w:hanging="360"/>
      </w:pPr>
      <w:rPr>
        <w:rFonts w:hint="default"/>
        <w:lang w:val="es-ES" w:eastAsia="es-ES" w:bidi="es-ES"/>
      </w:rPr>
    </w:lvl>
    <w:lvl w:ilvl="8" w:tplc="F7BA5D3C">
      <w:numFmt w:val="bullet"/>
      <w:lvlText w:val="•"/>
      <w:lvlJc w:val="left"/>
      <w:pPr>
        <w:ind w:left="7521" w:hanging="360"/>
      </w:pPr>
      <w:rPr>
        <w:rFonts w:hint="default"/>
        <w:lang w:val="es-ES" w:eastAsia="es-ES" w:bidi="es-ES"/>
      </w:rPr>
    </w:lvl>
  </w:abstractNum>
  <w:abstractNum w:abstractNumId="11">
    <w:nsid w:val="7C1742C3"/>
    <w:multiLevelType w:val="hybridMultilevel"/>
    <w:tmpl w:val="8F60C6A8"/>
    <w:lvl w:ilvl="0" w:tplc="080A000F">
      <w:start w:val="1"/>
      <w:numFmt w:val="decimal"/>
      <w:lvlText w:val="%1."/>
      <w:lvlJc w:val="left"/>
      <w:pPr>
        <w:ind w:left="625" w:hanging="360"/>
      </w:p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2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97"/>
    <w:rsid w:val="00003A28"/>
    <w:rsid w:val="00011C66"/>
    <w:rsid w:val="00060F65"/>
    <w:rsid w:val="0007661C"/>
    <w:rsid w:val="000816C9"/>
    <w:rsid w:val="000A6A40"/>
    <w:rsid w:val="000B7247"/>
    <w:rsid w:val="00106AE7"/>
    <w:rsid w:val="00106B0C"/>
    <w:rsid w:val="00122391"/>
    <w:rsid w:val="00131917"/>
    <w:rsid w:val="00131E8E"/>
    <w:rsid w:val="00180A16"/>
    <w:rsid w:val="001859DA"/>
    <w:rsid w:val="0019546E"/>
    <w:rsid w:val="001C166D"/>
    <w:rsid w:val="001C52A1"/>
    <w:rsid w:val="001F4ED5"/>
    <w:rsid w:val="0022236C"/>
    <w:rsid w:val="002353F8"/>
    <w:rsid w:val="00262C32"/>
    <w:rsid w:val="00267908"/>
    <w:rsid w:val="00272444"/>
    <w:rsid w:val="0027643C"/>
    <w:rsid w:val="00281F64"/>
    <w:rsid w:val="00284D2F"/>
    <w:rsid w:val="002A448B"/>
    <w:rsid w:val="002A6D6C"/>
    <w:rsid w:val="002B47A6"/>
    <w:rsid w:val="002C3E4C"/>
    <w:rsid w:val="002C4048"/>
    <w:rsid w:val="002E5E37"/>
    <w:rsid w:val="002F273B"/>
    <w:rsid w:val="002F5DE1"/>
    <w:rsid w:val="002F7469"/>
    <w:rsid w:val="003066E4"/>
    <w:rsid w:val="00307D55"/>
    <w:rsid w:val="00317F96"/>
    <w:rsid w:val="00327CB9"/>
    <w:rsid w:val="00331D8A"/>
    <w:rsid w:val="00345297"/>
    <w:rsid w:val="00347D98"/>
    <w:rsid w:val="00351223"/>
    <w:rsid w:val="00352A95"/>
    <w:rsid w:val="0036062A"/>
    <w:rsid w:val="00362CE2"/>
    <w:rsid w:val="003677C8"/>
    <w:rsid w:val="00394A67"/>
    <w:rsid w:val="003F3253"/>
    <w:rsid w:val="00412D98"/>
    <w:rsid w:val="00415C25"/>
    <w:rsid w:val="00433C5F"/>
    <w:rsid w:val="004414E5"/>
    <w:rsid w:val="0045417C"/>
    <w:rsid w:val="00455A10"/>
    <w:rsid w:val="00456AAB"/>
    <w:rsid w:val="004746D0"/>
    <w:rsid w:val="0048120A"/>
    <w:rsid w:val="0049104C"/>
    <w:rsid w:val="00495447"/>
    <w:rsid w:val="004A3C3E"/>
    <w:rsid w:val="004A4E71"/>
    <w:rsid w:val="004B6F5B"/>
    <w:rsid w:val="004C7D51"/>
    <w:rsid w:val="004D41EE"/>
    <w:rsid w:val="004E2B2D"/>
    <w:rsid w:val="004F074A"/>
    <w:rsid w:val="00513DAE"/>
    <w:rsid w:val="00517BE6"/>
    <w:rsid w:val="005304C1"/>
    <w:rsid w:val="0054000D"/>
    <w:rsid w:val="00540FF4"/>
    <w:rsid w:val="005477B4"/>
    <w:rsid w:val="00560888"/>
    <w:rsid w:val="00565E62"/>
    <w:rsid w:val="00574D49"/>
    <w:rsid w:val="00581CEC"/>
    <w:rsid w:val="00582DA2"/>
    <w:rsid w:val="00593927"/>
    <w:rsid w:val="005B284B"/>
    <w:rsid w:val="005B3721"/>
    <w:rsid w:val="005B750D"/>
    <w:rsid w:val="005D2CFD"/>
    <w:rsid w:val="00600B19"/>
    <w:rsid w:val="00600C18"/>
    <w:rsid w:val="0062496F"/>
    <w:rsid w:val="006415E7"/>
    <w:rsid w:val="006418DB"/>
    <w:rsid w:val="00646E9A"/>
    <w:rsid w:val="0068545E"/>
    <w:rsid w:val="0069055F"/>
    <w:rsid w:val="006A1E33"/>
    <w:rsid w:val="006E4C38"/>
    <w:rsid w:val="00756A29"/>
    <w:rsid w:val="00757FB7"/>
    <w:rsid w:val="00763E50"/>
    <w:rsid w:val="007A6827"/>
    <w:rsid w:val="007B7EFF"/>
    <w:rsid w:val="007D1D79"/>
    <w:rsid w:val="007D22CB"/>
    <w:rsid w:val="007D5A0A"/>
    <w:rsid w:val="007F56F7"/>
    <w:rsid w:val="00803724"/>
    <w:rsid w:val="008102EF"/>
    <w:rsid w:val="008270BA"/>
    <w:rsid w:val="00830401"/>
    <w:rsid w:val="0083287B"/>
    <w:rsid w:val="008338F1"/>
    <w:rsid w:val="0084199E"/>
    <w:rsid w:val="00844F07"/>
    <w:rsid w:val="0085447F"/>
    <w:rsid w:val="00880C06"/>
    <w:rsid w:val="00887520"/>
    <w:rsid w:val="008A7942"/>
    <w:rsid w:val="008A7D1F"/>
    <w:rsid w:val="008B1B09"/>
    <w:rsid w:val="008E2EFC"/>
    <w:rsid w:val="008E4D04"/>
    <w:rsid w:val="00912384"/>
    <w:rsid w:val="0091440B"/>
    <w:rsid w:val="00914771"/>
    <w:rsid w:val="00922AEC"/>
    <w:rsid w:val="00953E8C"/>
    <w:rsid w:val="00966355"/>
    <w:rsid w:val="00970588"/>
    <w:rsid w:val="009868AD"/>
    <w:rsid w:val="00986A4F"/>
    <w:rsid w:val="009A3667"/>
    <w:rsid w:val="009A4D46"/>
    <w:rsid w:val="009D5FD4"/>
    <w:rsid w:val="009E3254"/>
    <w:rsid w:val="00A264EA"/>
    <w:rsid w:val="00A36C56"/>
    <w:rsid w:val="00A36CCB"/>
    <w:rsid w:val="00A44568"/>
    <w:rsid w:val="00A50497"/>
    <w:rsid w:val="00A65E8B"/>
    <w:rsid w:val="00A712DE"/>
    <w:rsid w:val="00A76F6E"/>
    <w:rsid w:val="00A9011A"/>
    <w:rsid w:val="00A90B47"/>
    <w:rsid w:val="00A94AB3"/>
    <w:rsid w:val="00AB08AF"/>
    <w:rsid w:val="00AB248F"/>
    <w:rsid w:val="00AC40F5"/>
    <w:rsid w:val="00AD0C17"/>
    <w:rsid w:val="00AE5F2E"/>
    <w:rsid w:val="00AE68E5"/>
    <w:rsid w:val="00AF1E58"/>
    <w:rsid w:val="00AF36AE"/>
    <w:rsid w:val="00AF5CAA"/>
    <w:rsid w:val="00AF5CC5"/>
    <w:rsid w:val="00B02FD7"/>
    <w:rsid w:val="00B0590D"/>
    <w:rsid w:val="00B24396"/>
    <w:rsid w:val="00B24B02"/>
    <w:rsid w:val="00B57D36"/>
    <w:rsid w:val="00B72743"/>
    <w:rsid w:val="00B731A9"/>
    <w:rsid w:val="00BB1A79"/>
    <w:rsid w:val="00BD2F06"/>
    <w:rsid w:val="00BD4CDC"/>
    <w:rsid w:val="00BD6DC9"/>
    <w:rsid w:val="00BF5469"/>
    <w:rsid w:val="00C02BFC"/>
    <w:rsid w:val="00C13A15"/>
    <w:rsid w:val="00C25AC9"/>
    <w:rsid w:val="00C27704"/>
    <w:rsid w:val="00C31CD1"/>
    <w:rsid w:val="00C72A71"/>
    <w:rsid w:val="00C74123"/>
    <w:rsid w:val="00CA213B"/>
    <w:rsid w:val="00CC7E2F"/>
    <w:rsid w:val="00CF1A91"/>
    <w:rsid w:val="00CF547F"/>
    <w:rsid w:val="00D04DE4"/>
    <w:rsid w:val="00D45574"/>
    <w:rsid w:val="00D54100"/>
    <w:rsid w:val="00D822AA"/>
    <w:rsid w:val="00D96D23"/>
    <w:rsid w:val="00DA019F"/>
    <w:rsid w:val="00DC3FAF"/>
    <w:rsid w:val="00DF5557"/>
    <w:rsid w:val="00E01181"/>
    <w:rsid w:val="00E05321"/>
    <w:rsid w:val="00E06506"/>
    <w:rsid w:val="00E07F9E"/>
    <w:rsid w:val="00E1127D"/>
    <w:rsid w:val="00E2615A"/>
    <w:rsid w:val="00E30279"/>
    <w:rsid w:val="00E556AA"/>
    <w:rsid w:val="00E55BA9"/>
    <w:rsid w:val="00EA0221"/>
    <w:rsid w:val="00EA22EE"/>
    <w:rsid w:val="00EE075A"/>
    <w:rsid w:val="00EE5EB1"/>
    <w:rsid w:val="00EF1569"/>
    <w:rsid w:val="00F01ABD"/>
    <w:rsid w:val="00F04ACA"/>
    <w:rsid w:val="00F15BE2"/>
    <w:rsid w:val="00F42715"/>
    <w:rsid w:val="00F606A0"/>
    <w:rsid w:val="00F75B26"/>
    <w:rsid w:val="00FA6028"/>
    <w:rsid w:val="00FB48D8"/>
    <w:rsid w:val="00FC0816"/>
    <w:rsid w:val="00FC58F8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375D74-DA59-41FF-9948-BAA3022B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rFonts w:ascii="Century Gothic" w:eastAsia="Century Gothic" w:hAnsi="Century Gothic" w:cs="Century Gothic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812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120A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812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20A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9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ANEACION\TRANSPARENCIA%20UTS\2020\CATALOGO%20SIERRA_PLANEACION%20Y%20EVALUAC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E2A9-A06F-4245-A689-90FC3CDA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CATALOGO SIERRA_PLANEACION Y EVALUACION</Template>
  <TotalTime>516</TotalTime>
  <Pages>11</Pages>
  <Words>2332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Dpto. Planeación</dc:creator>
  <cp:lastModifiedBy>Dir. de Planeación</cp:lastModifiedBy>
  <cp:revision>125</cp:revision>
  <cp:lastPrinted>2022-09-28T00:55:00Z</cp:lastPrinted>
  <dcterms:created xsi:type="dcterms:W3CDTF">2020-01-23T17:36:00Z</dcterms:created>
  <dcterms:modified xsi:type="dcterms:W3CDTF">2023-04-18T20:07:00Z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2020-01-15T00:00:00Z</vt:filetime>
  </property>
</Properties>
</file>